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Bdr>
          <w:left w:val="single" w:color="auto" w:sz="8" w:space="14"/>
        </w:pBdr>
        <w:ind w:left="3118" w:leftChars="1485" w:firstLine="210" w:firstLineChars="100"/>
        <w:rPr>
          <w:rFonts w:ascii="微软雅黑" w:hAnsi="微软雅黑" w:eastAsia="微软雅黑"/>
          <w:b/>
          <w:color w:val="ED7D31"/>
          <w:sz w:val="30"/>
          <w:szCs w:val="30"/>
        </w:rPr>
      </w:pPr>
      <w:bookmarkStart w:id="0" w:name="_GoBack"/>
      <w:r>
        <w:pict>
          <v:shape id="_x0000_s1026" o:spid="_x0000_s1026" o:spt="75" type="#_x0000_t75" style="position:absolute;left:0pt;margin-left:0.3pt;margin-top:20.95pt;height:180.7pt;width:131.35pt;z-index:251658240;mso-width-relative:page;mso-height-relative:page;" filled="f" o:preferrelative="t" stroked="f" coordsize="21600,21600">
            <v:path/>
            <v:fill on="f" focussize="0,0"/>
            <v:stroke on="f" joinstyle="miter"/>
            <v:imagedata r:id="rId5" o:title=""/>
            <o:lock v:ext="edit" aspectratio="t"/>
          </v:shape>
        </w:pict>
      </w:r>
      <w:r>
        <w:rPr>
          <w:rFonts w:ascii="微软雅黑" w:hAnsi="微软雅黑" w:eastAsia="微软雅黑"/>
          <w:b/>
          <w:color w:val="ED7D31"/>
          <w:sz w:val="30"/>
          <w:szCs w:val="30"/>
        </w:rPr>
        <w:t>2018</w:t>
      </w:r>
      <w:r>
        <w:rPr>
          <w:rFonts w:hint="eastAsia" w:ascii="微软雅黑" w:hAnsi="微软雅黑" w:eastAsia="微软雅黑"/>
          <w:b/>
          <w:color w:val="ED7D31"/>
          <w:sz w:val="30"/>
          <w:szCs w:val="30"/>
        </w:rPr>
        <w:t>韩国国际钢铁、管材线材及有色金属展</w:t>
      </w:r>
      <w:bookmarkEnd w:id="0"/>
    </w:p>
    <w:p>
      <w:pPr>
        <w:pBdr>
          <w:left w:val="single" w:color="auto" w:sz="8" w:space="14"/>
        </w:pBdr>
        <w:ind w:left="3118" w:leftChars="1485" w:firstLine="139" w:firstLineChars="58"/>
        <w:rPr>
          <w:rFonts w:ascii="微软雅黑" w:hAnsi="微软雅黑" w:eastAsia="微软雅黑"/>
          <w:position w:val="14"/>
          <w:sz w:val="24"/>
          <w:szCs w:val="24"/>
          <w:u w:val="single"/>
        </w:rPr>
      </w:pPr>
      <w:r>
        <w:rPr>
          <w:rFonts w:ascii="微软雅黑" w:hAnsi="微软雅黑" w:eastAsia="微软雅黑"/>
          <w:position w:val="8"/>
          <w:sz w:val="24"/>
          <w:szCs w:val="24"/>
          <w:u w:val="single"/>
        </w:rPr>
        <w:t xml:space="preserve"> </w:t>
      </w:r>
      <w:r>
        <w:rPr>
          <w:rFonts w:hint="eastAsia" w:ascii="微软雅黑" w:hAnsi="微软雅黑" w:eastAsia="微软雅黑"/>
          <w:position w:val="14"/>
          <w:sz w:val="24"/>
          <w:szCs w:val="24"/>
          <w:u w:val="single"/>
        </w:rPr>
        <w:t>时间：</w:t>
      </w:r>
      <w:r>
        <w:rPr>
          <w:rFonts w:ascii="微软雅黑" w:hAnsi="微软雅黑" w:eastAsia="微软雅黑"/>
          <w:position w:val="14"/>
          <w:sz w:val="24"/>
          <w:szCs w:val="24"/>
          <w:u w:val="single"/>
        </w:rPr>
        <w:t>2018</w:t>
      </w:r>
      <w:r>
        <w:rPr>
          <w:rFonts w:hint="eastAsia" w:ascii="微软雅黑" w:hAnsi="微软雅黑" w:eastAsia="微软雅黑"/>
          <w:position w:val="14"/>
          <w:sz w:val="24"/>
          <w:szCs w:val="24"/>
          <w:u w:val="single"/>
        </w:rPr>
        <w:t>年</w:t>
      </w:r>
      <w:r>
        <w:rPr>
          <w:rFonts w:ascii="微软雅黑" w:hAnsi="微软雅黑" w:eastAsia="微软雅黑"/>
          <w:position w:val="14"/>
          <w:sz w:val="24"/>
          <w:szCs w:val="24"/>
          <w:u w:val="single"/>
        </w:rPr>
        <w:t>6</w:t>
      </w:r>
      <w:r>
        <w:rPr>
          <w:rFonts w:hint="eastAsia" w:ascii="微软雅黑" w:hAnsi="微软雅黑" w:eastAsia="微软雅黑"/>
          <w:position w:val="14"/>
          <w:sz w:val="24"/>
          <w:szCs w:val="24"/>
          <w:u w:val="single"/>
        </w:rPr>
        <w:t>月</w:t>
      </w:r>
      <w:r>
        <w:rPr>
          <w:rFonts w:ascii="微软雅黑" w:hAnsi="微软雅黑" w:eastAsia="微软雅黑"/>
          <w:position w:val="14"/>
          <w:sz w:val="24"/>
          <w:szCs w:val="24"/>
          <w:u w:val="single"/>
        </w:rPr>
        <w:t>5</w:t>
      </w:r>
      <w:r>
        <w:rPr>
          <w:rFonts w:hint="eastAsia" w:ascii="微软雅黑" w:hAnsi="微软雅黑" w:eastAsia="微软雅黑"/>
          <w:position w:val="14"/>
          <w:sz w:val="24"/>
          <w:szCs w:val="24"/>
          <w:u w:val="single"/>
        </w:rPr>
        <w:t>日</w:t>
      </w:r>
      <w:r>
        <w:rPr>
          <w:rFonts w:ascii="微软雅黑" w:hAnsi="微软雅黑" w:eastAsia="微软雅黑"/>
          <w:position w:val="14"/>
          <w:sz w:val="24"/>
          <w:szCs w:val="24"/>
          <w:u w:val="single"/>
        </w:rPr>
        <w:t>-8</w:t>
      </w:r>
      <w:r>
        <w:rPr>
          <w:rFonts w:hint="eastAsia" w:ascii="微软雅黑" w:hAnsi="微软雅黑" w:eastAsia="微软雅黑"/>
          <w:position w:val="14"/>
          <w:sz w:val="24"/>
          <w:szCs w:val="24"/>
          <w:u w:val="single"/>
        </w:rPr>
        <w:t>日</w:t>
      </w:r>
      <w:r>
        <w:rPr>
          <w:rFonts w:ascii="微软雅黑" w:hAnsi="微软雅黑" w:eastAsia="微软雅黑"/>
          <w:position w:val="14"/>
          <w:sz w:val="24"/>
          <w:szCs w:val="24"/>
          <w:u w:val="single"/>
        </w:rPr>
        <w:t xml:space="preserve">                        </w:t>
      </w:r>
    </w:p>
    <w:p>
      <w:pPr>
        <w:pBdr>
          <w:left w:val="single" w:color="auto" w:sz="8" w:space="14"/>
        </w:pBdr>
        <w:ind w:left="3118" w:leftChars="1485" w:firstLine="139" w:firstLineChars="58"/>
        <w:rPr>
          <w:rFonts w:ascii="微软雅黑" w:hAnsi="微软雅黑" w:eastAsia="微软雅黑"/>
          <w:position w:val="16"/>
          <w:sz w:val="24"/>
          <w:szCs w:val="24"/>
          <w:u w:val="single"/>
        </w:rPr>
      </w:pPr>
      <w:r>
        <w:rPr>
          <w:rFonts w:ascii="微软雅黑" w:hAnsi="微软雅黑" w:eastAsia="微软雅黑"/>
          <w:position w:val="8"/>
          <w:sz w:val="24"/>
          <w:szCs w:val="24"/>
          <w:u w:val="single"/>
        </w:rPr>
        <w:t xml:space="preserve"> </w:t>
      </w:r>
      <w:r>
        <w:rPr>
          <w:rFonts w:hint="eastAsia" w:ascii="微软雅黑" w:hAnsi="微软雅黑" w:eastAsia="微软雅黑"/>
          <w:position w:val="16"/>
          <w:sz w:val="24"/>
          <w:szCs w:val="24"/>
          <w:u w:val="single"/>
        </w:rPr>
        <w:t>地点：韩国首尔国际会展中心</w:t>
      </w:r>
      <w:r>
        <w:rPr>
          <w:rFonts w:ascii="微软雅黑" w:hAnsi="微软雅黑" w:eastAsia="微软雅黑"/>
          <w:position w:val="16"/>
          <w:sz w:val="24"/>
          <w:szCs w:val="24"/>
          <w:u w:val="single"/>
        </w:rPr>
        <w:t xml:space="preserve">KINTEX                 </w:t>
      </w:r>
    </w:p>
    <w:p>
      <w:pPr>
        <w:pBdr>
          <w:left w:val="single" w:color="auto" w:sz="8" w:space="14"/>
        </w:pBdr>
        <w:ind w:left="3118" w:leftChars="1485" w:firstLine="139" w:firstLineChars="58"/>
        <w:rPr>
          <w:rFonts w:ascii="微软雅黑" w:hAnsi="微软雅黑" w:eastAsia="微软雅黑"/>
          <w:position w:val="24"/>
          <w:sz w:val="24"/>
          <w:szCs w:val="24"/>
          <w:u w:val="single"/>
        </w:rPr>
      </w:pPr>
      <w:r>
        <w:rPr>
          <w:rFonts w:ascii="微软雅黑" w:hAnsi="微软雅黑" w:eastAsia="微软雅黑"/>
          <w:position w:val="16"/>
          <w:sz w:val="24"/>
          <w:szCs w:val="24"/>
          <w:u w:val="single"/>
        </w:rPr>
        <w:t xml:space="preserve"> </w:t>
      </w:r>
      <w:r>
        <w:rPr>
          <w:rFonts w:hint="eastAsia" w:ascii="微软雅黑" w:hAnsi="微软雅黑" w:eastAsia="微软雅黑"/>
          <w:position w:val="24"/>
          <w:sz w:val="24"/>
          <w:szCs w:val="24"/>
          <w:u w:val="single"/>
        </w:rPr>
        <w:t>主办：韩国产业通商资源部</w:t>
      </w:r>
      <w:r>
        <w:rPr>
          <w:rFonts w:ascii="微软雅黑" w:hAnsi="微软雅黑" w:eastAsia="微软雅黑"/>
          <w:position w:val="24"/>
          <w:sz w:val="24"/>
          <w:szCs w:val="24"/>
          <w:u w:val="single"/>
        </w:rPr>
        <w:t xml:space="preserve">                          </w:t>
      </w:r>
    </w:p>
    <w:p>
      <w:pPr>
        <w:pBdr>
          <w:left w:val="single" w:color="auto" w:sz="8" w:space="14"/>
        </w:pBdr>
        <w:ind w:left="3118" w:leftChars="1485" w:firstLine="139" w:firstLineChars="58"/>
        <w:rPr>
          <w:rFonts w:ascii="微软雅黑" w:hAnsi="微软雅黑" w:eastAsia="微软雅黑"/>
          <w:position w:val="16"/>
          <w:sz w:val="24"/>
          <w:szCs w:val="24"/>
          <w:u w:val="single"/>
        </w:rPr>
      </w:pPr>
      <w:r>
        <w:rPr>
          <w:rFonts w:ascii="微软雅黑" w:hAnsi="微软雅黑" w:eastAsia="微软雅黑"/>
          <w:position w:val="8"/>
          <w:sz w:val="24"/>
          <w:szCs w:val="24"/>
          <w:u w:val="single"/>
        </w:rPr>
        <w:t xml:space="preserve"> </w:t>
      </w:r>
      <w:r>
        <w:rPr>
          <w:rFonts w:hint="eastAsia" w:ascii="微软雅黑" w:hAnsi="微软雅黑" w:eastAsia="微软雅黑"/>
          <w:position w:val="16"/>
          <w:sz w:val="24"/>
          <w:szCs w:val="24"/>
          <w:u w:val="single"/>
        </w:rPr>
        <w:t>承办：韩国钢铁工业协会、韩国有色金属材料协会</w:t>
      </w:r>
      <w:r>
        <w:rPr>
          <w:rFonts w:ascii="微软雅黑" w:hAnsi="微软雅黑" w:eastAsia="微软雅黑"/>
          <w:position w:val="16"/>
          <w:sz w:val="24"/>
          <w:szCs w:val="24"/>
          <w:u w:val="single"/>
        </w:rPr>
        <w:t xml:space="preserve">     </w:t>
      </w:r>
    </w:p>
    <w:p>
      <w:pPr>
        <w:pBdr>
          <w:left w:val="single" w:color="auto" w:sz="8" w:space="14"/>
        </w:pBdr>
        <w:ind w:left="3118" w:leftChars="1485" w:firstLine="139" w:firstLineChars="58"/>
        <w:rPr>
          <w:rFonts w:ascii="微软雅黑" w:hAnsi="微软雅黑" w:eastAsia="微软雅黑"/>
          <w:position w:val="24"/>
          <w:sz w:val="24"/>
          <w:szCs w:val="24"/>
        </w:rPr>
      </w:pPr>
      <w:r>
        <w:rPr>
          <w:rFonts w:ascii="微软雅黑" w:hAnsi="微软雅黑" w:eastAsia="微软雅黑"/>
          <w:position w:val="16"/>
          <w:sz w:val="24"/>
          <w:szCs w:val="24"/>
          <w:u w:val="single"/>
        </w:rPr>
        <w:t xml:space="preserve"> </w:t>
      </w:r>
      <w:r>
        <w:rPr>
          <w:rFonts w:hint="eastAsia" w:ascii="微软雅黑" w:hAnsi="微软雅黑" w:eastAsia="微软雅黑"/>
          <w:position w:val="24"/>
          <w:sz w:val="24"/>
          <w:szCs w:val="24"/>
          <w:u w:val="single"/>
        </w:rPr>
        <w:t>支持：韩国钢铁报、韩国经济报</w:t>
      </w:r>
      <w:r>
        <w:rPr>
          <w:rFonts w:ascii="微软雅黑" w:hAnsi="微软雅黑" w:eastAsia="微软雅黑"/>
          <w:position w:val="24"/>
          <w:sz w:val="24"/>
          <w:szCs w:val="24"/>
          <w:u w:val="single"/>
        </w:rPr>
        <w:t xml:space="preserve"> </w:t>
      </w:r>
      <w:r>
        <w:rPr>
          <w:rFonts w:hint="eastAsia" w:ascii="微软雅黑" w:hAnsi="微软雅黑" w:eastAsia="微软雅黑"/>
          <w:position w:val="24"/>
          <w:sz w:val="24"/>
          <w:szCs w:val="24"/>
          <w:u w:val="single"/>
        </w:rPr>
        <w:t>、韩国金属材料协会</w:t>
      </w:r>
      <w:r>
        <w:rPr>
          <w:rFonts w:ascii="微软雅黑" w:hAnsi="微软雅黑" w:eastAsia="微软雅黑"/>
          <w:position w:val="24"/>
          <w:sz w:val="24"/>
          <w:szCs w:val="24"/>
          <w:u w:val="single"/>
        </w:rPr>
        <w:t xml:space="preserve"> </w:t>
      </w:r>
    </w:p>
    <w:p>
      <w:pPr>
        <w:pBdr>
          <w:left w:val="single" w:color="auto" w:sz="8" w:space="14"/>
        </w:pBdr>
        <w:ind w:left="3118" w:leftChars="1485" w:firstLine="139" w:firstLineChars="58"/>
        <w:jc w:val="left"/>
        <w:rPr>
          <w:rFonts w:ascii="微软雅黑" w:hAnsi="微软雅黑" w:eastAsia="微软雅黑"/>
          <w:position w:val="16"/>
          <w:sz w:val="24"/>
          <w:szCs w:val="24"/>
          <w:u w:val="single"/>
        </w:rPr>
      </w:pPr>
      <w:r>
        <w:rPr>
          <w:rFonts w:ascii="微软雅黑" w:hAnsi="微软雅黑" w:eastAsia="微软雅黑"/>
          <w:position w:val="8"/>
          <w:sz w:val="24"/>
          <w:szCs w:val="24"/>
          <w:u w:val="single"/>
        </w:rPr>
        <w:t xml:space="preserve"> </w:t>
      </w:r>
      <w:r>
        <w:rPr>
          <w:rFonts w:hint="eastAsia" w:ascii="微软雅黑" w:hAnsi="微软雅黑" w:eastAsia="微软雅黑"/>
          <w:position w:val="16"/>
          <w:sz w:val="24"/>
          <w:szCs w:val="24"/>
          <w:u w:val="single"/>
        </w:rPr>
        <w:t>规模：</w:t>
      </w:r>
      <w:r>
        <w:rPr>
          <w:rFonts w:ascii="微软雅黑" w:hAnsi="微软雅黑" w:eastAsia="微软雅黑"/>
          <w:position w:val="16"/>
          <w:sz w:val="24"/>
          <w:szCs w:val="24"/>
          <w:u w:val="single"/>
        </w:rPr>
        <w:t xml:space="preserve"> 35000m</w:t>
      </w:r>
      <w:r>
        <w:rPr>
          <w:rFonts w:hint="eastAsia" w:ascii="宋体" w:hAnsi="宋体"/>
          <w:position w:val="16"/>
          <w:sz w:val="24"/>
          <w:szCs w:val="24"/>
          <w:u w:val="single"/>
        </w:rPr>
        <w:t>²</w:t>
      </w:r>
      <w:r>
        <w:rPr>
          <w:rFonts w:hint="eastAsia" w:ascii="微软雅黑" w:hAnsi="微软雅黑" w:eastAsia="微软雅黑"/>
          <w:position w:val="16"/>
          <w:sz w:val="24"/>
          <w:szCs w:val="24"/>
          <w:u w:val="single"/>
        </w:rPr>
        <w:t>、</w:t>
      </w:r>
      <w:r>
        <w:rPr>
          <w:rFonts w:ascii="微软雅黑" w:hAnsi="微软雅黑" w:eastAsia="微软雅黑"/>
          <w:position w:val="16"/>
          <w:sz w:val="24"/>
          <w:szCs w:val="24"/>
          <w:u w:val="single"/>
        </w:rPr>
        <w:t>2100</w:t>
      </w:r>
      <w:r>
        <w:rPr>
          <w:rFonts w:hint="eastAsia" w:ascii="微软雅黑" w:hAnsi="微软雅黑" w:eastAsia="微软雅黑"/>
          <w:position w:val="16"/>
          <w:sz w:val="24"/>
          <w:szCs w:val="24"/>
          <w:u w:val="single"/>
        </w:rPr>
        <w:t>个展位</w:t>
      </w:r>
      <w:r>
        <w:rPr>
          <w:rFonts w:ascii="微软雅黑" w:hAnsi="微软雅黑" w:eastAsia="微软雅黑"/>
          <w:position w:val="16"/>
          <w:sz w:val="24"/>
          <w:szCs w:val="24"/>
          <w:u w:val="single"/>
        </w:rPr>
        <w:t xml:space="preserve">                    </w:t>
      </w:r>
    </w:p>
    <w:p>
      <w:pPr>
        <w:pBdr>
          <w:left w:val="single" w:color="auto" w:sz="8" w:space="14"/>
        </w:pBdr>
        <w:ind w:left="3118" w:leftChars="1485" w:firstLine="139" w:firstLineChars="58"/>
        <w:rPr>
          <w:rFonts w:ascii="微软雅黑" w:hAnsi="微软雅黑" w:eastAsia="微软雅黑"/>
          <w:position w:val="16"/>
          <w:sz w:val="24"/>
          <w:szCs w:val="24"/>
          <w:u w:val="single"/>
        </w:rPr>
      </w:pPr>
      <w:r>
        <w:rPr>
          <w:rFonts w:ascii="微软雅黑" w:hAnsi="微软雅黑" w:eastAsia="微软雅黑"/>
          <w:position w:val="8"/>
          <w:sz w:val="24"/>
          <w:szCs w:val="24"/>
          <w:u w:val="single"/>
        </w:rPr>
        <w:t xml:space="preserve"> </w:t>
      </w:r>
      <w:r>
        <w:rPr>
          <w:rFonts w:hint="eastAsia" w:ascii="微软雅黑" w:hAnsi="微软雅黑" w:eastAsia="微软雅黑"/>
          <w:position w:val="16"/>
          <w:sz w:val="24"/>
          <w:szCs w:val="24"/>
          <w:u w:val="single"/>
        </w:rPr>
        <w:t>周期：两年一届</w:t>
      </w:r>
      <w:r>
        <w:rPr>
          <w:rFonts w:ascii="微软雅黑" w:hAnsi="微软雅黑" w:eastAsia="微软雅黑"/>
          <w:position w:val="16"/>
          <w:sz w:val="24"/>
          <w:szCs w:val="24"/>
          <w:u w:val="single"/>
        </w:rPr>
        <w:t xml:space="preserve">                        </w:t>
      </w:r>
      <w:r>
        <w:rPr>
          <w:rFonts w:ascii="微软雅黑" w:hAnsi="微软雅黑" w:eastAsia="微软雅黑"/>
          <w:position w:val="8"/>
          <w:sz w:val="24"/>
          <w:szCs w:val="24"/>
          <w:u w:val="single"/>
        </w:rPr>
        <w:t xml:space="preserve">           </w:t>
      </w:r>
    </w:p>
    <w:p>
      <w:pPr>
        <w:pBdr>
          <w:bottom w:val="single" w:color="ED7D31" w:sz="12" w:space="1"/>
        </w:pBdr>
        <w:spacing w:line="440" w:lineRule="exact"/>
        <w:rPr>
          <w:rFonts w:ascii="微软雅黑" w:hAnsi="微软雅黑" w:eastAsia="微软雅黑"/>
          <w:b/>
          <w:sz w:val="24"/>
          <w:szCs w:val="24"/>
        </w:rPr>
      </w:pPr>
      <w:r>
        <w:rPr>
          <w:rFonts w:hint="eastAsia" w:ascii="宋体" w:hAnsi="宋体"/>
          <w:b/>
          <w:color w:val="ED7D31"/>
          <w:sz w:val="24"/>
          <w:szCs w:val="24"/>
        </w:rPr>
        <w:t>▊</w:t>
      </w:r>
      <w:r>
        <w:rPr>
          <w:rFonts w:hint="eastAsia" w:ascii="微软雅黑" w:hAnsi="微软雅黑" w:eastAsia="微软雅黑"/>
          <w:b/>
          <w:sz w:val="24"/>
          <w:szCs w:val="24"/>
        </w:rPr>
        <w:t>市场</w:t>
      </w:r>
    </w:p>
    <w:p>
      <w:pPr>
        <w:spacing w:line="420" w:lineRule="exact"/>
        <w:rPr>
          <w:rFonts w:ascii="微软雅黑" w:hAnsi="微软雅黑" w:eastAsia="微软雅黑" w:cs="Helvetica"/>
          <w:b/>
          <w:color w:val="333333"/>
          <w:sz w:val="24"/>
          <w:szCs w:val="24"/>
        </w:rPr>
      </w:pPr>
      <w:r>
        <w:pict>
          <v:shape id="图片 9" o:spid="_x0000_s1027" o:spt="75" type="#_x0000_t75" style="position:absolute;left:0pt;margin-left:250.8pt;margin-top:6.85pt;height:115.5pt;width:211.1pt;mso-wrap-distance-bottom:0pt;mso-wrap-distance-left:9pt;mso-wrap-distance-right:9pt;mso-wrap-distance-top:0pt;z-index:251656192;mso-width-relative:page;mso-height-relative:page;" filled="f" o:preferrelative="t" stroked="f" coordsize="21600,21600">
            <v:path/>
            <v:fill on="f" focussize="0,0"/>
            <v:stroke on="f" joinstyle="miter"/>
            <v:imagedata r:id="rId6" o:title=""/>
            <o:lock v:ext="edit" aspectratio="t"/>
            <w10:wrap type="square"/>
          </v:shape>
        </w:pict>
      </w:r>
      <w:r>
        <w:rPr>
          <w:rFonts w:hint="eastAsia" w:ascii="宋体" w:hAnsi="宋体" w:cs="Helvetica"/>
          <w:b/>
          <w:color w:val="ED7D31"/>
          <w:sz w:val="24"/>
          <w:szCs w:val="24"/>
        </w:rPr>
        <w:t>◣</w:t>
      </w:r>
      <w:r>
        <w:rPr>
          <w:rFonts w:hint="eastAsia" w:ascii="微软雅黑" w:hAnsi="微软雅黑" w:eastAsia="微软雅黑" w:cs="Helvetica"/>
          <w:b/>
          <w:color w:val="333333"/>
          <w:sz w:val="24"/>
          <w:szCs w:val="24"/>
        </w:rPr>
        <w:t>市场潜力巨大</w:t>
      </w:r>
    </w:p>
    <w:p>
      <w:pPr>
        <w:spacing w:line="380" w:lineRule="exact"/>
        <w:ind w:firstLine="480" w:firstLineChars="200"/>
        <w:rPr>
          <w:rFonts w:ascii="微软雅黑" w:hAnsi="微软雅黑" w:eastAsia="微软雅黑"/>
          <w:color w:val="000000"/>
          <w:kern w:val="24"/>
          <w:sz w:val="24"/>
          <w:szCs w:val="24"/>
        </w:rPr>
      </w:pPr>
      <w:r>
        <w:rPr>
          <w:rFonts w:hint="eastAsia" w:ascii="微软雅黑" w:hAnsi="微软雅黑" w:eastAsia="微软雅黑" w:cs="Helvetica"/>
          <w:color w:val="333333"/>
          <w:sz w:val="24"/>
          <w:szCs w:val="24"/>
        </w:rPr>
        <w:t>韩国是中国最大的钢铁出口国，</w:t>
      </w:r>
      <w:r>
        <w:rPr>
          <w:rFonts w:hint="eastAsia" w:ascii="微软雅黑" w:hAnsi="微软雅黑" w:eastAsia="微软雅黑"/>
          <w:color w:val="000000"/>
          <w:kern w:val="24"/>
          <w:sz w:val="24"/>
          <w:szCs w:val="24"/>
        </w:rPr>
        <w:t>亚洲重要的钢铁大国之一。年粗钢产量约为五千三百万吨，是世界第六大钢铁生产国家，</w:t>
      </w:r>
      <w:r>
        <w:rPr>
          <w:rFonts w:hint="eastAsia" w:ascii="微软雅黑" w:hAnsi="微软雅黑" w:eastAsia="微软雅黑" w:cs="Helvetica"/>
          <w:color w:val="333333"/>
          <w:sz w:val="24"/>
          <w:szCs w:val="24"/>
        </w:rPr>
        <w:t>同时也是世界排名第四的钢材消费大国，</w:t>
      </w:r>
      <w:r>
        <w:rPr>
          <w:rFonts w:hint="eastAsia" w:ascii="微软雅黑" w:hAnsi="微软雅黑" w:eastAsia="微软雅黑"/>
          <w:color w:val="000000"/>
          <w:kern w:val="24"/>
          <w:sz w:val="24"/>
          <w:szCs w:val="24"/>
        </w:rPr>
        <w:t>每年钢铁消费量达到八千万吨。</w:t>
      </w:r>
    </w:p>
    <w:p>
      <w:pPr>
        <w:spacing w:line="380" w:lineRule="exact"/>
        <w:ind w:firstLine="480" w:firstLineChars="200"/>
        <w:rPr>
          <w:rFonts w:ascii="微软雅黑" w:hAnsi="微软雅黑" w:eastAsia="微软雅黑" w:cs="Helvetica"/>
          <w:color w:val="333333"/>
          <w:sz w:val="24"/>
          <w:szCs w:val="24"/>
        </w:rPr>
      </w:pPr>
      <w:r>
        <w:rPr>
          <w:rFonts w:hint="eastAsia" w:ascii="微软雅黑" w:hAnsi="微软雅黑" w:eastAsia="微软雅黑" w:cs="Helvetica"/>
          <w:color w:val="333333"/>
          <w:sz w:val="24"/>
          <w:szCs w:val="24"/>
        </w:rPr>
        <w:t>中韩钢铁产业互补性强，贸易量大。</w:t>
      </w:r>
      <w:r>
        <w:rPr>
          <w:rFonts w:ascii="微软雅黑" w:hAnsi="微软雅黑" w:eastAsia="微软雅黑" w:cs="Helvetica"/>
          <w:color w:val="333333"/>
          <w:sz w:val="24"/>
          <w:szCs w:val="24"/>
        </w:rPr>
        <w:t>2015</w:t>
      </w:r>
      <w:r>
        <w:rPr>
          <w:rFonts w:hint="eastAsia" w:ascii="微软雅黑" w:hAnsi="微软雅黑" w:eastAsia="微软雅黑" w:cs="Helvetica"/>
          <w:color w:val="333333"/>
          <w:sz w:val="24"/>
          <w:szCs w:val="24"/>
        </w:rPr>
        <w:t>年中国出口韩国钢材约</w:t>
      </w:r>
      <w:r>
        <w:rPr>
          <w:rFonts w:ascii="微软雅黑" w:hAnsi="微软雅黑" w:eastAsia="微软雅黑" w:cs="Helvetica"/>
          <w:color w:val="333333"/>
          <w:sz w:val="24"/>
          <w:szCs w:val="24"/>
        </w:rPr>
        <w:t>1390</w:t>
      </w:r>
      <w:r>
        <w:rPr>
          <w:rFonts w:hint="eastAsia" w:ascii="微软雅黑" w:hAnsi="微软雅黑" w:eastAsia="微软雅黑" w:cs="Helvetica"/>
          <w:color w:val="333333"/>
          <w:sz w:val="24"/>
          <w:szCs w:val="24"/>
        </w:rPr>
        <w:t>万吨，从韩国进口钢材约</w:t>
      </w:r>
      <w:r>
        <w:rPr>
          <w:rFonts w:ascii="微软雅黑" w:hAnsi="微软雅黑" w:eastAsia="微软雅黑" w:cs="Helvetica"/>
          <w:color w:val="333333"/>
          <w:sz w:val="24"/>
          <w:szCs w:val="24"/>
        </w:rPr>
        <w:t>460</w:t>
      </w:r>
      <w:r>
        <w:rPr>
          <w:rFonts w:hint="eastAsia" w:ascii="微软雅黑" w:hAnsi="微软雅黑" w:eastAsia="微软雅黑" w:cs="Helvetica"/>
          <w:color w:val="333333"/>
          <w:sz w:val="24"/>
          <w:szCs w:val="24"/>
        </w:rPr>
        <w:t>万吨。同时韩国钢铁下游产业也非常发达，拥有三星电子、现代汽车、起亚汽车、大宇造船等一大批世界一流企业。</w:t>
      </w:r>
    </w:p>
    <w:p>
      <w:pPr>
        <w:spacing w:line="380" w:lineRule="exact"/>
        <w:rPr>
          <w:rFonts w:ascii="微软雅黑" w:hAnsi="微软雅黑" w:eastAsia="微软雅黑" w:cs="Helvetica"/>
          <w:b/>
          <w:sz w:val="24"/>
          <w:szCs w:val="24"/>
        </w:rPr>
      </w:pPr>
      <w:r>
        <w:rPr>
          <w:rFonts w:hint="eastAsia" w:ascii="宋体" w:hAnsi="宋体" w:cs="Helvetica"/>
          <w:b/>
          <w:color w:val="ED7D31"/>
          <w:sz w:val="24"/>
          <w:szCs w:val="24"/>
        </w:rPr>
        <w:t>◣</w:t>
      </w:r>
      <w:r>
        <w:rPr>
          <w:rFonts w:hint="eastAsia" w:ascii="微软雅黑" w:hAnsi="微软雅黑" w:eastAsia="微软雅黑" w:cs="Helvetica"/>
          <w:b/>
          <w:sz w:val="24"/>
          <w:szCs w:val="24"/>
        </w:rPr>
        <w:t>国内展商优势明显</w:t>
      </w:r>
    </w:p>
    <w:p>
      <w:pPr>
        <w:spacing w:line="380" w:lineRule="exact"/>
        <w:rPr>
          <w:rFonts w:ascii="微软雅黑" w:hAnsi="微软雅黑" w:eastAsia="微软雅黑" w:cs="Arial"/>
          <w:bCs/>
          <w:sz w:val="24"/>
        </w:rPr>
      </w:pPr>
      <w:r>
        <w:rPr>
          <w:rFonts w:hint="eastAsia" w:ascii="微软雅黑" w:hAnsi="微软雅黑" w:eastAsia="微软雅黑" w:cs="Arial"/>
          <w:bCs/>
          <w:sz w:val="24"/>
        </w:rPr>
        <w:t>由于国内的钢铁产能过剩以及冶炼加工技术的飞速发展，特别是管材</w:t>
      </w:r>
      <w:r>
        <w:rPr>
          <w:rFonts w:ascii="微软雅黑" w:hAnsi="微软雅黑" w:eastAsia="微软雅黑" w:cs="Arial"/>
          <w:bCs/>
          <w:sz w:val="24"/>
        </w:rPr>
        <w:t>/</w:t>
      </w:r>
      <w:r>
        <w:rPr>
          <w:rFonts w:hint="eastAsia" w:ascii="微软雅黑" w:hAnsi="微软雅黑" w:eastAsia="微软雅黑" w:cs="Arial"/>
          <w:bCs/>
          <w:sz w:val="24"/>
        </w:rPr>
        <w:t>线材、有色金属等企业对比韩国同行优势明显加大</w:t>
      </w:r>
      <w:r>
        <w:rPr>
          <w:rFonts w:ascii="微软雅黑" w:hAnsi="微软雅黑" w:eastAsia="微软雅黑" w:cs="Arial"/>
          <w:bCs/>
          <w:sz w:val="24"/>
        </w:rPr>
        <w:t>,</w:t>
      </w:r>
      <w:r>
        <w:rPr>
          <w:rFonts w:hint="eastAsia" w:ascii="微软雅黑" w:hAnsi="微软雅黑" w:eastAsia="微软雅黑" w:cs="Arial"/>
          <w:bCs/>
          <w:sz w:val="24"/>
        </w:rPr>
        <w:t>导致组委会从</w:t>
      </w:r>
      <w:r>
        <w:rPr>
          <w:rFonts w:ascii="微软雅黑" w:hAnsi="微软雅黑" w:eastAsia="微软雅黑" w:cs="Arial"/>
          <w:bCs/>
          <w:sz w:val="24"/>
        </w:rPr>
        <w:t>2014</w:t>
      </w:r>
      <w:r>
        <w:rPr>
          <w:rFonts w:hint="eastAsia" w:ascii="微软雅黑" w:hAnsi="微软雅黑" w:eastAsia="微软雅黑" w:cs="Arial"/>
          <w:bCs/>
          <w:sz w:val="24"/>
        </w:rPr>
        <w:t>年展会开始限制中国管材及线材展商的数量，每届展会只接受</w:t>
      </w:r>
      <w:r>
        <w:rPr>
          <w:rFonts w:ascii="微软雅黑" w:hAnsi="微软雅黑" w:eastAsia="微软雅黑" w:cs="Arial"/>
          <w:bCs/>
          <w:sz w:val="24"/>
        </w:rPr>
        <w:t>20</w:t>
      </w:r>
      <w:r>
        <w:rPr>
          <w:rFonts w:hint="eastAsia" w:ascii="微软雅黑" w:hAnsi="微软雅黑" w:eastAsia="微软雅黑" w:cs="Arial"/>
          <w:bCs/>
          <w:sz w:val="24"/>
        </w:rPr>
        <w:t>家中国管材和线材企业报名，以保护韩国国内中小企业的生存空间。</w:t>
      </w:r>
    </w:p>
    <w:p>
      <w:pPr>
        <w:pStyle w:val="6"/>
        <w:pBdr>
          <w:bottom w:val="single" w:color="ED7D31" w:sz="12" w:space="1"/>
        </w:pBdr>
        <w:spacing w:before="0" w:beforeAutospacing="0" w:after="0" w:afterAutospacing="0" w:line="440" w:lineRule="exact"/>
        <w:textAlignment w:val="baseline"/>
        <w:rPr>
          <w:rFonts w:ascii="微软雅黑" w:hAnsi="微软雅黑" w:eastAsia="微软雅黑" w:cs="Times New Roman"/>
          <w:b/>
          <w:color w:val="000000"/>
          <w:kern w:val="24"/>
        </w:rPr>
      </w:pPr>
      <w:r>
        <w:rPr>
          <w:rFonts w:hint="eastAsia"/>
          <w:b/>
          <w:color w:val="ED7D31"/>
        </w:rPr>
        <w:t>▊</w:t>
      </w:r>
      <w:r>
        <w:rPr>
          <w:rFonts w:hint="eastAsia" w:ascii="微软雅黑" w:hAnsi="微软雅黑" w:eastAsia="微软雅黑"/>
          <w:b/>
        </w:rPr>
        <w:t>展会</w:t>
      </w:r>
    </w:p>
    <w:p>
      <w:pPr>
        <w:spacing w:line="420" w:lineRule="exact"/>
        <w:ind w:firstLine="420" w:firstLineChars="200"/>
        <w:rPr>
          <w:rFonts w:ascii="微软雅黑" w:hAnsi="微软雅黑" w:eastAsia="微软雅黑" w:cs="Arial"/>
          <w:bCs/>
          <w:sz w:val="24"/>
        </w:rPr>
      </w:pPr>
      <w:r>
        <w:pict>
          <v:shape id="图片 3" o:spid="_x0000_s1028" o:spt="75" type="#_x0000_t75" style="position:absolute;left:0pt;margin-left:250.5pt;margin-top:5.55pt;height:127.65pt;width:211.45pt;mso-wrap-distance-bottom:0pt;mso-wrap-distance-left:9pt;mso-wrap-distance-right:9pt;mso-wrap-distance-top:0pt;z-index:251659264;mso-width-relative:page;mso-height-relative:page;" filled="f" o:preferrelative="t" stroked="f" coordsize="21600,21600">
            <v:path/>
            <v:fill on="f" focussize="0,0"/>
            <v:stroke on="f" joinstyle="miter"/>
            <v:imagedata r:id="rId7" o:title=""/>
            <o:lock v:ext="edit" aspectratio="t"/>
            <w10:wrap type="square"/>
          </v:shape>
        </w:pict>
      </w:r>
      <w:r>
        <w:rPr>
          <w:rFonts w:hint="eastAsia" w:ascii="微软雅黑" w:hAnsi="微软雅黑" w:eastAsia="微软雅黑"/>
          <w:sz w:val="24"/>
          <w:szCs w:val="24"/>
        </w:rPr>
        <w:t>上届展会实现净展览面积</w:t>
      </w:r>
      <w:r>
        <w:rPr>
          <w:rFonts w:ascii="微软雅黑" w:hAnsi="微软雅黑" w:eastAsia="微软雅黑"/>
          <w:sz w:val="24"/>
          <w:szCs w:val="24"/>
        </w:rPr>
        <w:t>26000</w:t>
      </w:r>
      <w:r>
        <w:rPr>
          <w:rFonts w:hint="eastAsia" w:ascii="微软雅黑" w:hAnsi="微软雅黑" w:eastAsia="微软雅黑"/>
          <w:sz w:val="24"/>
          <w:szCs w:val="24"/>
        </w:rPr>
        <w:t>平米，国内外参展企业</w:t>
      </w:r>
      <w:r>
        <w:rPr>
          <w:rFonts w:ascii="微软雅黑" w:hAnsi="微软雅黑" w:eastAsia="微软雅黑"/>
          <w:sz w:val="24"/>
          <w:szCs w:val="24"/>
        </w:rPr>
        <w:t>470</w:t>
      </w:r>
      <w:r>
        <w:rPr>
          <w:rFonts w:hint="eastAsia" w:ascii="微软雅黑" w:hAnsi="微软雅黑" w:eastAsia="微软雅黑"/>
          <w:sz w:val="24"/>
          <w:szCs w:val="24"/>
        </w:rPr>
        <w:t>余家</w:t>
      </w:r>
      <w:r>
        <w:rPr>
          <w:rFonts w:ascii="微软雅黑" w:hAnsi="微软雅黑" w:eastAsia="微软雅黑"/>
          <w:sz w:val="24"/>
          <w:szCs w:val="24"/>
        </w:rPr>
        <w:t>.</w:t>
      </w:r>
      <w:r>
        <w:rPr>
          <w:rFonts w:hint="eastAsia" w:ascii="微软雅黑" w:hAnsi="微软雅黑" w:eastAsia="微软雅黑"/>
          <w:sz w:val="24"/>
          <w:szCs w:val="24"/>
        </w:rPr>
        <w:t>来自</w:t>
      </w:r>
      <w:r>
        <w:rPr>
          <w:rFonts w:ascii="微软雅黑" w:hAnsi="微软雅黑" w:eastAsia="微软雅黑"/>
          <w:sz w:val="24"/>
          <w:szCs w:val="24"/>
        </w:rPr>
        <w:t>26</w:t>
      </w:r>
      <w:r>
        <w:rPr>
          <w:rFonts w:hint="eastAsia" w:ascii="微软雅黑" w:hAnsi="微软雅黑" w:eastAsia="微软雅黑"/>
          <w:sz w:val="24"/>
          <w:szCs w:val="24"/>
        </w:rPr>
        <w:t>个国家近</w:t>
      </w:r>
      <w:r>
        <w:rPr>
          <w:rFonts w:ascii="微软雅黑" w:hAnsi="微软雅黑" w:eastAsia="微软雅黑"/>
          <w:sz w:val="24"/>
          <w:szCs w:val="24"/>
        </w:rPr>
        <w:t>3</w:t>
      </w:r>
      <w:r>
        <w:rPr>
          <w:rFonts w:hint="eastAsia" w:ascii="微软雅黑" w:hAnsi="微软雅黑" w:eastAsia="微软雅黑"/>
          <w:sz w:val="24"/>
          <w:szCs w:val="24"/>
        </w:rPr>
        <w:t>万名专业观众到场洽谈观摩。上届展会吸引了浦项、现代制铁、现代</w:t>
      </w:r>
      <w:r>
        <w:rPr>
          <w:rFonts w:ascii="微软雅黑" w:hAnsi="微软雅黑" w:eastAsia="微软雅黑"/>
          <w:sz w:val="24"/>
          <w:szCs w:val="24"/>
        </w:rPr>
        <w:t>HYSCO</w:t>
      </w:r>
      <w:r>
        <w:rPr>
          <w:rFonts w:hint="eastAsia" w:ascii="微软雅黑" w:hAnsi="微软雅黑" w:eastAsia="微软雅黑"/>
          <w:sz w:val="24"/>
          <w:szCs w:val="24"/>
        </w:rPr>
        <w:t>、世亚制钢，世亚特钢（</w:t>
      </w:r>
      <w:r>
        <w:rPr>
          <w:rFonts w:ascii="微软雅黑" w:hAnsi="微软雅黑" w:eastAsia="微软雅黑"/>
          <w:sz w:val="24"/>
          <w:szCs w:val="24"/>
        </w:rPr>
        <w:t>besteel</w:t>
      </w:r>
      <w:r>
        <w:rPr>
          <w:rFonts w:hint="eastAsia" w:ascii="微软雅黑" w:hAnsi="微软雅黑" w:eastAsia="微软雅黑"/>
          <w:sz w:val="24"/>
          <w:szCs w:val="24"/>
        </w:rPr>
        <w:t>）、高丽制钢、</w:t>
      </w:r>
      <w:r>
        <w:rPr>
          <w:rFonts w:ascii="微软雅黑" w:hAnsi="微软雅黑" w:eastAsia="微软雅黑"/>
          <w:sz w:val="24"/>
          <w:szCs w:val="24"/>
        </w:rPr>
        <w:t>LS-NIKKO</w:t>
      </w:r>
      <w:r>
        <w:rPr>
          <w:rFonts w:hint="eastAsia" w:ascii="微软雅黑" w:hAnsi="微软雅黑" w:eastAsia="微软雅黑"/>
          <w:sz w:val="24"/>
          <w:szCs w:val="24"/>
        </w:rPr>
        <w:t>制铜、高丽锌、丰山、大昌等世界级钢铁及管材</w:t>
      </w:r>
      <w:r>
        <w:rPr>
          <w:rFonts w:ascii="微软雅黑" w:hAnsi="微软雅黑" w:eastAsia="微软雅黑"/>
          <w:sz w:val="24"/>
          <w:szCs w:val="24"/>
        </w:rPr>
        <w:t>/</w:t>
      </w:r>
      <w:r>
        <w:rPr>
          <w:rFonts w:hint="eastAsia" w:ascii="微软雅黑" w:hAnsi="微软雅黑" w:eastAsia="微软雅黑"/>
          <w:sz w:val="24"/>
          <w:szCs w:val="24"/>
        </w:rPr>
        <w:t>线材企业参展</w:t>
      </w:r>
      <w:r>
        <w:rPr>
          <w:rFonts w:hint="eastAsia" w:ascii="微软雅黑" w:hAnsi="微软雅黑" w:eastAsia="微软雅黑" w:cs="Arial"/>
          <w:bCs/>
          <w:sz w:val="24"/>
        </w:rPr>
        <w:t>。同时该展会也是最受中国企业青睐的展会，每届都会吸引</w:t>
      </w:r>
      <w:r>
        <w:rPr>
          <w:rFonts w:ascii="微软雅黑" w:hAnsi="微软雅黑" w:eastAsia="微软雅黑" w:cs="Arial"/>
          <w:bCs/>
          <w:sz w:val="24"/>
        </w:rPr>
        <w:t>80</w:t>
      </w:r>
      <w:r>
        <w:rPr>
          <w:rFonts w:hint="eastAsia" w:ascii="微软雅黑" w:hAnsi="微软雅黑" w:eastAsia="微软雅黑" w:cs="Arial"/>
          <w:bCs/>
          <w:sz w:val="24"/>
        </w:rPr>
        <w:t>多家中国企业参展。</w:t>
      </w:r>
    </w:p>
    <w:p>
      <w:pPr>
        <w:pStyle w:val="6"/>
        <w:pBdr>
          <w:bottom w:val="single" w:color="ED7D31" w:sz="12" w:space="1"/>
        </w:pBdr>
        <w:spacing w:before="0" w:beforeAutospacing="0" w:after="0" w:afterAutospacing="0" w:line="480" w:lineRule="exact"/>
        <w:textAlignment w:val="baseline"/>
        <w:rPr>
          <w:rFonts w:ascii="微软雅黑" w:hAnsi="微软雅黑" w:eastAsia="微软雅黑" w:cs="Times New Roman"/>
          <w:b/>
          <w:color w:val="000000"/>
          <w:kern w:val="24"/>
        </w:rPr>
      </w:pPr>
      <w:r>
        <w:rPr>
          <w:rFonts w:hint="eastAsia"/>
          <w:b/>
          <w:color w:val="ED7D31"/>
        </w:rPr>
        <w:t>▊</w:t>
      </w:r>
      <w:r>
        <w:rPr>
          <w:rFonts w:hint="eastAsia" w:ascii="微软雅黑" w:hAnsi="微软雅黑" w:eastAsia="微软雅黑" w:cs="Times New Roman"/>
          <w:b/>
          <w:color w:val="000000"/>
          <w:kern w:val="24"/>
        </w:rPr>
        <w:t>展示范围</w:t>
      </w:r>
    </w:p>
    <w:p>
      <w:pPr>
        <w:spacing w:line="440" w:lineRule="exact"/>
        <w:rPr>
          <w:rFonts w:ascii="微软雅黑" w:hAnsi="微软雅黑" w:eastAsia="微软雅黑"/>
          <w:sz w:val="24"/>
          <w:szCs w:val="24"/>
        </w:rPr>
      </w:pPr>
      <w:r>
        <w:rPr>
          <w:rFonts w:ascii="微软雅黑" w:hAnsi="微软雅黑" w:eastAsia="微软雅黑"/>
          <w:sz w:val="24"/>
          <w:szCs w:val="24"/>
        </w:rPr>
        <w:t>1</w:t>
      </w:r>
      <w:r>
        <w:rPr>
          <w:rFonts w:hint="eastAsia" w:ascii="微软雅黑" w:hAnsi="微软雅黑" w:eastAsia="微软雅黑"/>
          <w:sz w:val="24"/>
          <w:szCs w:val="24"/>
        </w:rPr>
        <w:t>、钢铁冶炼、轧制、检测等制造技术和设备；</w:t>
      </w:r>
      <w:r>
        <w:rPr>
          <w:rFonts w:ascii="微软雅黑" w:hAnsi="微软雅黑" w:eastAsia="微软雅黑"/>
          <w:sz w:val="24"/>
          <w:szCs w:val="24"/>
        </w:rPr>
        <w:t>2</w:t>
      </w:r>
      <w:r>
        <w:rPr>
          <w:rFonts w:hint="eastAsia" w:ascii="微软雅黑" w:hAnsi="微软雅黑" w:eastAsia="微软雅黑"/>
          <w:sz w:val="24"/>
          <w:szCs w:val="24"/>
        </w:rPr>
        <w:t>、各类钢铁产品及附件，包括板材、管材、线材、型材等钢铁产品及法兰、接头等附件；</w:t>
      </w:r>
      <w:r>
        <w:rPr>
          <w:rFonts w:ascii="微软雅黑" w:hAnsi="微软雅黑" w:eastAsia="微软雅黑"/>
          <w:sz w:val="24"/>
          <w:szCs w:val="24"/>
        </w:rPr>
        <w:t>3</w:t>
      </w:r>
      <w:r>
        <w:rPr>
          <w:rFonts w:hint="eastAsia" w:ascii="微软雅黑" w:hAnsi="微软雅黑" w:eastAsia="微软雅黑"/>
          <w:sz w:val="24"/>
          <w:szCs w:val="24"/>
        </w:rPr>
        <w:t>、有色金属、稀有金属、再生金属、加工设备及技术；</w:t>
      </w:r>
      <w:r>
        <w:rPr>
          <w:rFonts w:ascii="微软雅黑" w:hAnsi="微软雅黑" w:eastAsia="微软雅黑"/>
          <w:sz w:val="24"/>
          <w:szCs w:val="24"/>
        </w:rPr>
        <w:t>4</w:t>
      </w:r>
      <w:r>
        <w:rPr>
          <w:rFonts w:hint="eastAsia" w:ascii="微软雅黑" w:hAnsi="微软雅黑" w:eastAsia="微软雅黑"/>
          <w:sz w:val="24"/>
          <w:szCs w:val="24"/>
        </w:rPr>
        <w:t>、钢铁产品深加工技术、设备和工具，包括剪切、冷弯、冲压等设备。</w:t>
      </w:r>
    </w:p>
    <w:p>
      <w:pPr>
        <w:pStyle w:val="6"/>
        <w:pBdr>
          <w:bottom w:val="single" w:color="ED7D31" w:sz="12" w:space="1"/>
        </w:pBdr>
        <w:spacing w:before="0" w:beforeAutospacing="0" w:after="0" w:afterAutospacing="0" w:line="440" w:lineRule="exact"/>
        <w:textAlignment w:val="baseline"/>
        <w:rPr>
          <w:rFonts w:ascii="微软雅黑" w:hAnsi="微软雅黑" w:eastAsia="微软雅黑" w:cs="Times New Roman"/>
          <w:b/>
          <w:color w:val="000000"/>
          <w:kern w:val="24"/>
        </w:rPr>
      </w:pPr>
      <w:r>
        <w:pict>
          <v:shape id="图片 4" o:spid="_x0000_s1029" o:spt="75" type="#_x0000_t75" style="position:absolute;left:0pt;margin-left:0.35pt;margin-top:28.25pt;height:204.75pt;width:460.7pt;mso-wrap-distance-bottom:0pt;mso-wrap-distance-left:9pt;mso-wrap-distance-right:9pt;mso-wrap-distance-top:0pt;z-index:251658240;mso-width-relative:page;mso-height-relative:page;" filled="f" o:preferrelative="t" stroked="f" coordsize="21600,21600">
            <v:path/>
            <v:fill on="f" focussize="0,0"/>
            <v:stroke on="f" joinstyle="miter"/>
            <v:imagedata r:id="rId8" o:title=""/>
            <o:lock v:ext="edit" aspectratio="t"/>
            <w10:wrap type="square"/>
          </v:shape>
        </w:pict>
      </w:r>
      <w:r>
        <w:rPr>
          <w:rFonts w:hint="eastAsia"/>
          <w:b/>
          <w:color w:val="ED7D31"/>
        </w:rPr>
        <w:t>▊</w:t>
      </w:r>
      <w:r>
        <w:rPr>
          <w:rFonts w:hint="eastAsia" w:ascii="微软雅黑" w:hAnsi="微软雅黑" w:eastAsia="微软雅黑"/>
          <w:b/>
        </w:rPr>
        <w:t>展会回顾</w:t>
      </w:r>
    </w:p>
    <w:p>
      <w:pPr>
        <w:pStyle w:val="6"/>
        <w:pBdr>
          <w:bottom w:val="single" w:color="auto" w:sz="4" w:space="1"/>
        </w:pBdr>
        <w:kinsoku w:val="0"/>
        <w:overflowPunct w:val="0"/>
        <w:spacing w:before="0" w:beforeAutospacing="0" w:after="0" w:afterAutospacing="0" w:line="500" w:lineRule="exact"/>
        <w:textAlignment w:val="baseline"/>
        <w:rPr>
          <w:rFonts w:ascii="微软雅黑" w:hAnsi="微软雅黑" w:eastAsia="微软雅黑"/>
        </w:rPr>
      </w:pPr>
      <w:r>
        <w:pict>
          <v:shape id="图片 1" o:spid="_x0000_s1030" o:spt="75" type="#_x0000_t75" style="position:absolute;left:0pt;margin-left:0.35pt;margin-top:240.45pt;height:204.75pt;width:460.7pt;mso-wrap-distance-bottom:0pt;mso-wrap-distance-left:9pt;mso-wrap-distance-right:9pt;mso-wrap-distance-top:0pt;z-index:251657216;mso-width-relative:page;mso-height-relative:page;" filled="f" o:preferrelative="t" stroked="t" coordsize="21600,21600">
            <v:path/>
            <v:fill on="f" focussize="0,0"/>
            <v:stroke color="#BFBFBF" joinstyle="miter"/>
            <v:imagedata r:id="rId9" o:title=""/>
            <o:lock v:ext="edit" aspectratio="t"/>
            <w10:wrap type="square"/>
          </v:shape>
        </w:pict>
      </w:r>
      <w:r>
        <w:rPr>
          <w:rFonts w:hint="eastAsia"/>
          <w:b/>
          <w:color w:val="ED7D31"/>
        </w:rPr>
        <w:t>▊</w:t>
      </w:r>
      <w:r>
        <w:rPr>
          <w:rFonts w:hint="eastAsia" w:ascii="微软雅黑" w:hAnsi="微软雅黑" w:eastAsia="微软雅黑"/>
          <w:b/>
        </w:rPr>
        <w:t>品牌展商</w:t>
      </w:r>
    </w:p>
    <w:p>
      <w:pPr>
        <w:pStyle w:val="6"/>
        <w:pBdr>
          <w:bottom w:val="single" w:color="ED7D31" w:sz="12" w:space="1"/>
        </w:pBdr>
        <w:spacing w:before="0" w:beforeAutospacing="0" w:after="0" w:afterAutospacing="0" w:line="440" w:lineRule="exact"/>
        <w:textAlignment w:val="baseline"/>
        <w:rPr>
          <w:rFonts w:ascii="微软雅黑" w:hAnsi="微软雅黑" w:eastAsia="微软雅黑"/>
          <w:b/>
        </w:rPr>
      </w:pPr>
      <w:r>
        <w:rPr>
          <w:rFonts w:hint="eastAsia"/>
          <w:b/>
          <w:color w:val="ED7D31"/>
        </w:rPr>
        <w:t>▊</w:t>
      </w:r>
      <w:r>
        <w:rPr>
          <w:rFonts w:hint="eastAsia" w:ascii="微软雅黑" w:hAnsi="微软雅黑" w:eastAsia="微软雅黑"/>
          <w:b/>
        </w:rPr>
        <w:t>服务质量承诺</w:t>
      </w:r>
    </w:p>
    <w:p>
      <w:pPr>
        <w:spacing w:line="440" w:lineRule="exact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青岛启盛龙国际会展服务有限公司专业从事中韩会展会议已有</w:t>
      </w:r>
      <w:r>
        <w:rPr>
          <w:rFonts w:ascii="微软雅黑" w:hAnsi="微软雅黑" w:eastAsia="微软雅黑"/>
          <w:sz w:val="24"/>
          <w:szCs w:val="24"/>
        </w:rPr>
        <w:t>18</w:t>
      </w:r>
      <w:r>
        <w:rPr>
          <w:rFonts w:hint="eastAsia" w:ascii="微软雅黑" w:hAnsi="微软雅黑" w:eastAsia="微软雅黑"/>
          <w:sz w:val="24"/>
          <w:szCs w:val="24"/>
        </w:rPr>
        <w:t>年的时间，是韩国多个知名展会官方指定的唯一合作伙伴，我们服务过的企业已超过</w:t>
      </w:r>
      <w:r>
        <w:rPr>
          <w:rFonts w:ascii="微软雅黑" w:hAnsi="微软雅黑" w:eastAsia="微软雅黑"/>
          <w:sz w:val="24"/>
          <w:szCs w:val="24"/>
        </w:rPr>
        <w:t>7000</w:t>
      </w:r>
      <w:r>
        <w:rPr>
          <w:rFonts w:hint="eastAsia" w:ascii="微软雅黑" w:hAnsi="微软雅黑" w:eastAsia="微软雅黑"/>
          <w:sz w:val="24"/>
          <w:szCs w:val="24"/>
        </w:rPr>
        <w:t>多家，在韩国会展</w:t>
      </w:r>
    </w:p>
    <w:p>
      <w:pPr>
        <w:widowControl/>
        <w:kinsoku w:val="0"/>
        <w:overflowPunct w:val="0"/>
        <w:spacing w:line="520" w:lineRule="exact"/>
        <w:jc w:val="left"/>
        <w:textAlignment w:val="baseline"/>
        <w:rPr>
          <w:rFonts w:ascii="微软雅黑" w:hAnsi="微软雅黑" w:eastAsia="微软雅黑"/>
          <w:kern w:val="24"/>
          <w:sz w:val="24"/>
          <w:szCs w:val="24"/>
        </w:rPr>
      </w:pPr>
      <w:r>
        <w:rPr>
          <w:rFonts w:hint="eastAsia" w:ascii="微软雅黑" w:hAnsi="微软雅黑" w:eastAsia="微软雅黑"/>
          <w:kern w:val="24"/>
          <w:sz w:val="24"/>
          <w:szCs w:val="24"/>
        </w:rPr>
        <w:t>业积累了良好的口碑和极高的知名度。作为韩国钢铁展多年的中国总代理我们拥有雄厚的海外市场资源，有能力为您提供多样化的商务拓展之旅，并承诺如下服务：</w:t>
      </w:r>
    </w:p>
    <w:p>
      <w:pPr>
        <w:pStyle w:val="6"/>
        <w:spacing w:before="0" w:beforeAutospacing="0" w:after="0" w:afterAutospacing="0" w:line="440" w:lineRule="exact"/>
        <w:textAlignment w:val="baseline"/>
        <w:rPr>
          <w:rFonts w:ascii="微软雅黑" w:hAnsi="微软雅黑" w:eastAsia="微软雅黑" w:cs="Times New Roman"/>
          <w:color w:val="000000"/>
          <w:kern w:val="24"/>
        </w:rPr>
      </w:pPr>
      <w:r>
        <w:rPr>
          <w:rFonts w:hint="eastAsia" w:ascii="微软雅黑" w:hAnsi="微软雅黑" w:eastAsia="微软雅黑" w:cs="Times New Roman"/>
          <w:color w:val="FF0000"/>
          <w:kern w:val="24"/>
        </w:rPr>
        <w:t>▊</w:t>
      </w:r>
      <w:r>
        <w:rPr>
          <w:rFonts w:ascii="微软雅黑" w:hAnsi="微软雅黑" w:eastAsia="微软雅黑" w:cs="Times New Roman"/>
          <w:color w:val="FF0000"/>
          <w:kern w:val="24"/>
        </w:rPr>
        <w:t xml:space="preserve"> </w:t>
      </w:r>
      <w:r>
        <w:rPr>
          <w:rFonts w:hint="eastAsia" w:ascii="微软雅黑" w:hAnsi="微软雅黑" w:eastAsia="微软雅黑" w:cs="Times New Roman"/>
          <w:color w:val="000000"/>
          <w:kern w:val="24"/>
        </w:rPr>
        <w:t>为企业提供一切必要的市场咨询和商务延伸服务</w:t>
      </w:r>
    </w:p>
    <w:p>
      <w:pPr>
        <w:pStyle w:val="6"/>
        <w:spacing w:before="0" w:beforeAutospacing="0" w:after="0" w:afterAutospacing="0" w:line="440" w:lineRule="exact"/>
        <w:textAlignment w:val="baseline"/>
        <w:rPr>
          <w:rFonts w:ascii="微软雅黑" w:hAnsi="微软雅黑" w:eastAsia="微软雅黑"/>
          <w:color w:val="FF0000"/>
        </w:rPr>
      </w:pPr>
      <w:r>
        <w:rPr>
          <w:rFonts w:hint="eastAsia" w:ascii="微软雅黑" w:hAnsi="微软雅黑" w:eastAsia="微软雅黑" w:cs="Times New Roman"/>
          <w:color w:val="FF0000"/>
          <w:kern w:val="24"/>
        </w:rPr>
        <w:t>▊</w:t>
      </w:r>
      <w:r>
        <w:rPr>
          <w:rFonts w:ascii="微软雅黑" w:hAnsi="微软雅黑" w:eastAsia="微软雅黑" w:cs="Times New Roman"/>
          <w:color w:val="000000"/>
          <w:kern w:val="24"/>
        </w:rPr>
        <w:t xml:space="preserve"> </w:t>
      </w:r>
      <w:r>
        <w:rPr>
          <w:rFonts w:hint="eastAsia" w:ascii="微软雅黑" w:hAnsi="微软雅黑" w:eastAsia="微软雅黑" w:cs="Times New Roman"/>
          <w:color w:val="000000"/>
          <w:kern w:val="24"/>
        </w:rPr>
        <w:t>提供海外参展必要的营销指导服务</w:t>
      </w:r>
    </w:p>
    <w:p>
      <w:pPr>
        <w:pStyle w:val="6"/>
        <w:kinsoku w:val="0"/>
        <w:overflowPunct w:val="0"/>
        <w:spacing w:before="0" w:beforeAutospacing="0" w:after="0" w:afterAutospacing="0" w:line="440" w:lineRule="exact"/>
        <w:textAlignment w:val="baseline"/>
      </w:pPr>
      <w:r>
        <w:rPr>
          <w:rFonts w:hint="eastAsia" w:ascii="微软雅黑" w:hAnsi="微软雅黑" w:eastAsia="微软雅黑" w:cs="Times New Roman"/>
          <w:color w:val="FF0000"/>
          <w:kern w:val="24"/>
        </w:rPr>
        <w:t>▊</w:t>
      </w:r>
      <w:r>
        <w:rPr>
          <w:rFonts w:ascii="微软雅黑" w:hAnsi="微软雅黑" w:eastAsia="微软雅黑" w:cs="Times New Roman"/>
          <w:color w:val="FF0000"/>
          <w:kern w:val="24"/>
        </w:rPr>
        <w:t xml:space="preserve"> </w:t>
      </w:r>
      <w:r>
        <w:rPr>
          <w:rFonts w:hint="eastAsia" w:ascii="微软雅黑" w:hAnsi="微软雅黑" w:eastAsia="微软雅黑" w:cs="Times New Roman"/>
          <w:color w:val="000000"/>
          <w:kern w:val="24"/>
        </w:rPr>
        <w:t>为所有展商提供海外买家对接服务</w:t>
      </w:r>
    </w:p>
    <w:p>
      <w:pPr>
        <w:pStyle w:val="6"/>
        <w:tabs>
          <w:tab w:val="left" w:pos="7215"/>
        </w:tabs>
        <w:kinsoku w:val="0"/>
        <w:overflowPunct w:val="0"/>
        <w:spacing w:before="0" w:beforeAutospacing="0" w:after="0" w:afterAutospacing="0" w:line="440" w:lineRule="exact"/>
        <w:textAlignment w:val="baseline"/>
      </w:pPr>
      <w:r>
        <w:rPr>
          <w:rFonts w:hint="eastAsia" w:ascii="微软雅黑" w:hAnsi="微软雅黑" w:eastAsia="微软雅黑" w:cs="Times New Roman"/>
          <w:color w:val="FF0000"/>
          <w:kern w:val="24"/>
        </w:rPr>
        <w:t>▊</w:t>
      </w:r>
      <w:r>
        <w:rPr>
          <w:rFonts w:ascii="微软雅黑" w:hAnsi="微软雅黑" w:eastAsia="微软雅黑" w:cs="Times New Roman"/>
          <w:color w:val="FF0000"/>
          <w:kern w:val="24"/>
        </w:rPr>
        <w:t xml:space="preserve"> </w:t>
      </w:r>
      <w:r>
        <w:rPr>
          <w:rFonts w:hint="eastAsia" w:ascii="微软雅黑" w:hAnsi="微软雅黑" w:eastAsia="微软雅黑" w:cs="Times New Roman"/>
          <w:color w:val="000000"/>
          <w:kern w:val="24"/>
        </w:rPr>
        <w:t>免费为企业提供展会资料韩文翻译服务</w:t>
      </w:r>
      <w:r>
        <w:rPr>
          <w:rFonts w:ascii="微软雅黑" w:hAnsi="微软雅黑" w:eastAsia="微软雅黑" w:cs="Times New Roman"/>
          <w:color w:val="000000"/>
          <w:kern w:val="24"/>
        </w:rPr>
        <w:tab/>
      </w:r>
    </w:p>
    <w:p>
      <w:pPr>
        <w:pStyle w:val="6"/>
        <w:kinsoku w:val="0"/>
        <w:overflowPunct w:val="0"/>
        <w:spacing w:before="0" w:beforeAutospacing="0" w:after="0" w:afterAutospacing="0" w:line="440" w:lineRule="exact"/>
        <w:textAlignment w:val="baseline"/>
      </w:pPr>
      <w:r>
        <w:rPr>
          <w:rFonts w:hint="eastAsia" w:ascii="微软雅黑" w:hAnsi="微软雅黑" w:eastAsia="微软雅黑" w:cs="Times New Roman"/>
          <w:color w:val="FF0000"/>
          <w:kern w:val="24"/>
        </w:rPr>
        <w:t>▊</w:t>
      </w:r>
      <w:r>
        <w:rPr>
          <w:rFonts w:ascii="微软雅黑" w:hAnsi="微软雅黑" w:eastAsia="微软雅黑" w:cs="Times New Roman"/>
          <w:color w:val="FF0000"/>
          <w:kern w:val="24"/>
        </w:rPr>
        <w:t xml:space="preserve"> </w:t>
      </w:r>
      <w:r>
        <w:rPr>
          <w:rFonts w:hint="eastAsia" w:ascii="微软雅黑" w:hAnsi="微软雅黑" w:eastAsia="微软雅黑" w:cs="Times New Roman"/>
          <w:color w:val="000000"/>
          <w:kern w:val="24"/>
        </w:rPr>
        <w:t>展会设立中国展商服务中心，全面提高服务效率</w:t>
      </w:r>
    </w:p>
    <w:p>
      <w:pPr>
        <w:pStyle w:val="6"/>
        <w:pBdr>
          <w:bottom w:val="single" w:color="ED7D31" w:sz="12" w:space="1"/>
        </w:pBdr>
        <w:spacing w:before="0" w:beforeAutospacing="0" w:after="0" w:afterAutospacing="0" w:line="520" w:lineRule="exact"/>
        <w:textAlignment w:val="baseline"/>
        <w:rPr>
          <w:rFonts w:ascii="微软雅黑" w:hAnsi="微软雅黑" w:eastAsia="微软雅黑"/>
          <w:b/>
        </w:rPr>
      </w:pPr>
      <w:r>
        <w:rPr>
          <w:rFonts w:hint="eastAsia"/>
          <w:b/>
          <w:color w:val="ED7D31"/>
        </w:rPr>
        <w:t>▊</w:t>
      </w:r>
      <w:r>
        <w:rPr>
          <w:rFonts w:hint="eastAsia" w:ascii="微软雅黑" w:hAnsi="微软雅黑" w:eastAsia="微软雅黑"/>
          <w:b/>
        </w:rPr>
        <w:t>参展费用</w:t>
      </w:r>
    </w:p>
    <w:tbl>
      <w:tblPr>
        <w:tblStyle w:val="10"/>
        <w:tblpPr w:leftFromText="180" w:rightFromText="180" w:vertAnchor="text" w:horzAnchor="margin" w:tblpY="164"/>
        <w:tblW w:w="9204" w:type="dxa"/>
        <w:tblInd w:w="0" w:type="dxa"/>
        <w:tblBorders>
          <w:top w:val="single" w:color="F4B083" w:sz="4" w:space="0"/>
          <w:left w:val="single" w:color="F4B083" w:sz="4" w:space="0"/>
          <w:bottom w:val="single" w:color="F4B083" w:sz="4" w:space="0"/>
          <w:right w:val="single" w:color="F4B083" w:sz="4" w:space="0"/>
          <w:insideH w:val="single" w:color="F4B083" w:sz="4" w:space="0"/>
          <w:insideV w:val="single" w:color="F4B083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8"/>
        <w:gridCol w:w="3402"/>
        <w:gridCol w:w="3964"/>
      </w:tblGrid>
      <w:tr>
        <w:tblPrEx>
          <w:tblBorders>
            <w:top w:val="single" w:color="F4B083" w:sz="4" w:space="0"/>
            <w:left w:val="single" w:color="F4B083" w:sz="4" w:space="0"/>
            <w:bottom w:val="single" w:color="F4B083" w:sz="4" w:space="0"/>
            <w:right w:val="single" w:color="F4B083" w:sz="4" w:space="0"/>
            <w:insideH w:val="single" w:color="F4B083" w:sz="4" w:space="0"/>
            <w:insideV w:val="single" w:color="F4B083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1838" w:type="dxa"/>
            <w:tcBorders>
              <w:top w:val="single" w:color="ED7D31" w:sz="4" w:space="0"/>
              <w:left w:val="single" w:color="ED7D31" w:sz="4" w:space="0"/>
              <w:bottom w:val="single" w:color="ED7D31" w:sz="4" w:space="0"/>
              <w:right w:val="nil"/>
            </w:tcBorders>
            <w:shd w:val="clear" w:color="auto" w:fill="ED7D31"/>
            <w:vAlign w:val="center"/>
          </w:tcPr>
          <w:p>
            <w:pPr>
              <w:pStyle w:val="6"/>
              <w:spacing w:before="0" w:beforeAutospacing="0" w:after="0" w:afterAutospacing="0" w:line="300" w:lineRule="exact"/>
              <w:jc w:val="center"/>
              <w:textAlignment w:val="baseline"/>
              <w:rPr>
                <w:rFonts w:ascii="微软雅黑" w:hAnsi="微软雅黑" w:eastAsia="微软雅黑"/>
                <w:b/>
                <w:bCs/>
                <w:color w:val="FFFFFF"/>
                <w:sz w:val="21"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bCs/>
                <w:color w:val="FFFFFF"/>
                <w:sz w:val="21"/>
                <w:szCs w:val="21"/>
              </w:rPr>
              <w:t>项目</w:t>
            </w:r>
          </w:p>
        </w:tc>
        <w:tc>
          <w:tcPr>
            <w:tcW w:w="3402" w:type="dxa"/>
            <w:tcBorders>
              <w:top w:val="single" w:color="ED7D31" w:sz="4" w:space="0"/>
              <w:left w:val="nil"/>
              <w:bottom w:val="single" w:color="ED7D31" w:sz="4" w:space="0"/>
              <w:right w:val="nil"/>
            </w:tcBorders>
            <w:shd w:val="clear" w:color="auto" w:fill="ED7D31"/>
            <w:vAlign w:val="center"/>
          </w:tcPr>
          <w:p>
            <w:pPr>
              <w:pStyle w:val="6"/>
              <w:spacing w:before="0" w:beforeAutospacing="0" w:after="0" w:afterAutospacing="0" w:line="300" w:lineRule="exact"/>
              <w:jc w:val="center"/>
              <w:textAlignment w:val="baseline"/>
              <w:rPr>
                <w:rFonts w:ascii="微软雅黑" w:hAnsi="微软雅黑" w:eastAsia="微软雅黑"/>
                <w:b/>
                <w:bCs/>
                <w:color w:val="FFFFFF"/>
                <w:sz w:val="21"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bCs/>
                <w:color w:val="FFFFFF"/>
                <w:sz w:val="21"/>
                <w:szCs w:val="21"/>
              </w:rPr>
              <w:t>内容</w:t>
            </w:r>
          </w:p>
        </w:tc>
        <w:tc>
          <w:tcPr>
            <w:tcW w:w="3964" w:type="dxa"/>
            <w:tcBorders>
              <w:top w:val="single" w:color="ED7D31" w:sz="4" w:space="0"/>
              <w:left w:val="nil"/>
              <w:bottom w:val="single" w:color="ED7D31" w:sz="4" w:space="0"/>
              <w:right w:val="single" w:color="ED7D31" w:sz="4" w:space="0"/>
            </w:tcBorders>
            <w:shd w:val="clear" w:color="auto" w:fill="ED7D31"/>
            <w:vAlign w:val="center"/>
          </w:tcPr>
          <w:p>
            <w:pPr>
              <w:pStyle w:val="6"/>
              <w:spacing w:before="0" w:beforeAutospacing="0" w:after="0" w:afterAutospacing="0" w:line="300" w:lineRule="exact"/>
              <w:jc w:val="center"/>
              <w:textAlignment w:val="baseline"/>
              <w:rPr>
                <w:rFonts w:ascii="微软雅黑" w:hAnsi="微软雅黑" w:eastAsia="微软雅黑"/>
                <w:b/>
                <w:bCs/>
                <w:color w:val="FFFFFF"/>
                <w:sz w:val="21"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bCs/>
                <w:color w:val="FFFFFF"/>
                <w:sz w:val="21"/>
                <w:szCs w:val="21"/>
              </w:rPr>
              <w:t>金额</w:t>
            </w:r>
          </w:p>
        </w:tc>
      </w:tr>
      <w:tr>
        <w:tblPrEx>
          <w:tblBorders>
            <w:top w:val="single" w:color="F4B083" w:sz="4" w:space="0"/>
            <w:left w:val="single" w:color="F4B083" w:sz="4" w:space="0"/>
            <w:bottom w:val="single" w:color="F4B083" w:sz="4" w:space="0"/>
            <w:right w:val="single" w:color="F4B083" w:sz="4" w:space="0"/>
            <w:insideH w:val="single" w:color="F4B083" w:sz="4" w:space="0"/>
            <w:insideV w:val="single" w:color="F4B083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8" w:type="dxa"/>
            <w:shd w:val="clear" w:color="auto" w:fill="FBE4D5"/>
            <w:vAlign w:val="center"/>
          </w:tcPr>
          <w:p>
            <w:pPr>
              <w:pStyle w:val="6"/>
              <w:spacing w:before="0" w:beforeAutospacing="0" w:after="0" w:afterAutospacing="0" w:line="300" w:lineRule="exact"/>
              <w:jc w:val="center"/>
              <w:textAlignment w:val="baseline"/>
              <w:rPr>
                <w:rFonts w:ascii="微软雅黑" w:hAnsi="微软雅黑" w:eastAsia="微软雅黑"/>
                <w:b/>
                <w:bCs/>
                <w:sz w:val="21"/>
                <w:szCs w:val="21"/>
              </w:rPr>
            </w:pPr>
            <w:r>
              <w:rPr>
                <w:rFonts w:hint="eastAsia" w:ascii="微软雅黑" w:hAnsi="微软雅黑" w:eastAsia="微软雅黑"/>
                <w:bCs/>
                <w:sz w:val="21"/>
                <w:szCs w:val="21"/>
              </w:rPr>
              <w:t>标准展位</w:t>
            </w:r>
          </w:p>
        </w:tc>
        <w:tc>
          <w:tcPr>
            <w:tcW w:w="3402" w:type="dxa"/>
            <w:shd w:val="clear" w:color="auto" w:fill="FBE4D5"/>
            <w:vAlign w:val="center"/>
          </w:tcPr>
          <w:p>
            <w:pPr>
              <w:pStyle w:val="6"/>
              <w:spacing w:before="0" w:beforeAutospacing="0" w:after="0" w:afterAutospacing="0" w:line="300" w:lineRule="exact"/>
              <w:textAlignment w:val="baseline"/>
              <w:rPr>
                <w:rFonts w:ascii="微软雅黑" w:hAnsi="微软雅黑" w:eastAsia="微软雅黑"/>
                <w:color w:val="FF0000"/>
                <w:sz w:val="21"/>
                <w:szCs w:val="21"/>
              </w:rPr>
            </w:pPr>
            <w:r>
              <w:rPr>
                <w:rFonts w:hint="eastAsia" w:hAnsi="微软雅黑" w:eastAsia="微软雅黑"/>
                <w:bCs/>
                <w:sz w:val="21"/>
                <w:szCs w:val="21"/>
              </w:rPr>
              <w:t>（</w:t>
            </w:r>
            <w:r>
              <w:rPr>
                <w:rFonts w:hAnsi="微软雅黑" w:eastAsia="微软雅黑"/>
                <w:bCs/>
                <w:sz w:val="21"/>
                <w:szCs w:val="21"/>
              </w:rPr>
              <w:t>3m*3m</w:t>
            </w:r>
            <w:r>
              <w:rPr>
                <w:rFonts w:hint="eastAsia" w:hAnsi="微软雅黑" w:eastAsia="微软雅黑"/>
                <w:bCs/>
                <w:sz w:val="21"/>
                <w:szCs w:val="21"/>
              </w:rPr>
              <w:t>）围板、地毯、楣板、咨询桌</w:t>
            </w:r>
            <w:r>
              <w:rPr>
                <w:rFonts w:hAnsi="微软雅黑" w:eastAsia="微软雅黑"/>
                <w:bCs/>
                <w:sz w:val="21"/>
                <w:szCs w:val="21"/>
              </w:rPr>
              <w:t>1</w:t>
            </w:r>
            <w:r>
              <w:rPr>
                <w:rFonts w:hint="eastAsia" w:hAnsi="微软雅黑" w:eastAsia="微软雅黑"/>
                <w:bCs/>
                <w:sz w:val="21"/>
                <w:szCs w:val="21"/>
              </w:rPr>
              <w:t>张、折椅</w:t>
            </w:r>
            <w:r>
              <w:rPr>
                <w:rFonts w:hAnsi="微软雅黑" w:eastAsia="微软雅黑"/>
                <w:bCs/>
                <w:sz w:val="21"/>
                <w:szCs w:val="21"/>
              </w:rPr>
              <w:t>2</w:t>
            </w:r>
            <w:r>
              <w:rPr>
                <w:rFonts w:hint="eastAsia" w:hAnsi="微软雅黑" w:eastAsia="微软雅黑"/>
                <w:bCs/>
                <w:sz w:val="21"/>
                <w:szCs w:val="21"/>
              </w:rPr>
              <w:t>把、</w:t>
            </w:r>
            <w:r>
              <w:rPr>
                <w:rFonts w:hAnsi="微软雅黑" w:eastAsia="微软雅黑"/>
                <w:bCs/>
                <w:sz w:val="21"/>
                <w:szCs w:val="21"/>
              </w:rPr>
              <w:t>220v/1p</w:t>
            </w:r>
            <w:r>
              <w:rPr>
                <w:rFonts w:hint="eastAsia" w:hAnsi="微软雅黑" w:eastAsia="微软雅黑"/>
                <w:bCs/>
                <w:sz w:val="21"/>
                <w:szCs w:val="21"/>
              </w:rPr>
              <w:t>电座、垃圾桶；</w:t>
            </w:r>
          </w:p>
        </w:tc>
        <w:tc>
          <w:tcPr>
            <w:tcW w:w="3964" w:type="dxa"/>
            <w:shd w:val="clear" w:color="auto" w:fill="FBE4D5"/>
            <w:vAlign w:val="center"/>
          </w:tcPr>
          <w:p>
            <w:pPr>
              <w:pStyle w:val="6"/>
              <w:spacing w:before="0" w:beforeAutospacing="0" w:after="0" w:afterAutospacing="0" w:line="300" w:lineRule="exact"/>
              <w:jc w:val="center"/>
              <w:textAlignment w:val="baseline"/>
              <w:rPr>
                <w:rFonts w:ascii="微软雅黑" w:hAnsi="微软雅黑" w:eastAsia="微软雅黑"/>
                <w:color w:val="FF0000"/>
                <w:sz w:val="21"/>
                <w:szCs w:val="21"/>
              </w:rPr>
            </w:pPr>
            <w:r>
              <w:rPr>
                <w:rFonts w:ascii="微软雅黑" w:hAnsi="微软雅黑" w:eastAsia="微软雅黑"/>
                <w:sz w:val="21"/>
                <w:szCs w:val="21"/>
              </w:rPr>
              <w:t>RMB:26800</w:t>
            </w:r>
            <w:r>
              <w:rPr>
                <w:rFonts w:hint="eastAsia" w:ascii="微软雅黑" w:hAnsi="微软雅黑" w:eastAsia="微软雅黑"/>
                <w:sz w:val="21"/>
                <w:szCs w:val="21"/>
              </w:rPr>
              <w:t>元</w:t>
            </w:r>
            <w:r>
              <w:rPr>
                <w:rFonts w:ascii="微软雅黑" w:hAnsi="微软雅黑" w:eastAsia="微软雅黑"/>
                <w:sz w:val="21"/>
                <w:szCs w:val="21"/>
              </w:rPr>
              <w:t>/</w:t>
            </w:r>
            <w:r>
              <w:rPr>
                <w:rFonts w:hint="eastAsia" w:ascii="微软雅黑" w:hAnsi="微软雅黑" w:eastAsia="微软雅黑"/>
                <w:sz w:val="21"/>
                <w:szCs w:val="21"/>
              </w:rPr>
              <w:t>展位（双开口展位加收</w:t>
            </w:r>
            <w:r>
              <w:rPr>
                <w:rFonts w:ascii="微软雅黑" w:hAnsi="微软雅黑" w:eastAsia="微软雅黑"/>
                <w:sz w:val="21"/>
                <w:szCs w:val="21"/>
              </w:rPr>
              <w:t>5%</w:t>
            </w:r>
            <w:r>
              <w:rPr>
                <w:rFonts w:hint="eastAsia" w:ascii="微软雅黑" w:hAnsi="微软雅黑" w:eastAsia="微软雅黑"/>
                <w:sz w:val="21"/>
                <w:szCs w:val="21"/>
              </w:rPr>
              <w:t>；三开口加收</w:t>
            </w:r>
            <w:r>
              <w:rPr>
                <w:rFonts w:ascii="微软雅黑" w:hAnsi="微软雅黑" w:eastAsia="微软雅黑"/>
                <w:sz w:val="21"/>
                <w:szCs w:val="21"/>
              </w:rPr>
              <w:t>8%</w:t>
            </w:r>
            <w:r>
              <w:rPr>
                <w:rFonts w:hint="eastAsia" w:ascii="微软雅黑" w:hAnsi="微软雅黑" w:eastAsia="微软雅黑"/>
                <w:sz w:val="21"/>
                <w:szCs w:val="21"/>
              </w:rPr>
              <w:t>；）</w:t>
            </w:r>
          </w:p>
        </w:tc>
      </w:tr>
      <w:tr>
        <w:tblPrEx>
          <w:tblBorders>
            <w:top w:val="single" w:color="F4B083" w:sz="4" w:space="0"/>
            <w:left w:val="single" w:color="F4B083" w:sz="4" w:space="0"/>
            <w:bottom w:val="single" w:color="F4B083" w:sz="4" w:space="0"/>
            <w:right w:val="single" w:color="F4B083" w:sz="4" w:space="0"/>
            <w:insideH w:val="single" w:color="F4B083" w:sz="4" w:space="0"/>
            <w:insideV w:val="single" w:color="F4B083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8" w:type="dxa"/>
            <w:vAlign w:val="center"/>
          </w:tcPr>
          <w:p>
            <w:pPr>
              <w:pStyle w:val="6"/>
              <w:spacing w:before="0" w:beforeAutospacing="0" w:after="0" w:afterAutospacing="0" w:line="300" w:lineRule="exact"/>
              <w:jc w:val="center"/>
              <w:textAlignment w:val="baseline"/>
              <w:rPr>
                <w:rFonts w:ascii="微软雅黑" w:hAnsi="微软雅黑" w:eastAsia="微软雅黑"/>
                <w:b/>
                <w:bCs/>
                <w:sz w:val="21"/>
                <w:szCs w:val="21"/>
              </w:rPr>
            </w:pPr>
            <w:r>
              <w:rPr>
                <w:rFonts w:hint="eastAsia" w:ascii="微软雅黑" w:hAnsi="微软雅黑" w:eastAsia="微软雅黑"/>
                <w:bCs/>
                <w:sz w:val="21"/>
                <w:szCs w:val="21"/>
              </w:rPr>
              <w:t>商务展位</w:t>
            </w:r>
          </w:p>
        </w:tc>
        <w:tc>
          <w:tcPr>
            <w:tcW w:w="3402" w:type="dxa"/>
            <w:vAlign w:val="center"/>
          </w:tcPr>
          <w:p>
            <w:pPr>
              <w:pStyle w:val="6"/>
              <w:spacing w:before="0" w:beforeAutospacing="0" w:after="0" w:afterAutospacing="0" w:line="300" w:lineRule="exact"/>
              <w:textAlignment w:val="baseline"/>
              <w:rPr>
                <w:rFonts w:hAnsi="微软雅黑" w:eastAsia="微软雅黑"/>
                <w:bCs/>
                <w:sz w:val="21"/>
                <w:szCs w:val="21"/>
              </w:rPr>
            </w:pPr>
            <w:r>
              <w:rPr>
                <w:rFonts w:hint="eastAsia" w:hAnsi="微软雅黑" w:eastAsia="微软雅黑"/>
                <w:bCs/>
                <w:sz w:val="21"/>
                <w:szCs w:val="21"/>
              </w:rPr>
              <w:t>（</w:t>
            </w:r>
            <w:r>
              <w:rPr>
                <w:rFonts w:hAnsi="微软雅黑" w:eastAsia="微软雅黑"/>
                <w:bCs/>
                <w:sz w:val="21"/>
                <w:szCs w:val="21"/>
              </w:rPr>
              <w:t>6m*3m</w:t>
            </w:r>
            <w:r>
              <w:rPr>
                <w:rFonts w:hint="eastAsia" w:hAnsi="微软雅黑" w:eastAsia="微软雅黑"/>
                <w:bCs/>
                <w:sz w:val="21"/>
                <w:szCs w:val="21"/>
              </w:rPr>
              <w:t>）围板、地毯、楣板、咨询桌</w:t>
            </w:r>
            <w:r>
              <w:rPr>
                <w:rFonts w:hAnsi="微软雅黑" w:eastAsia="微软雅黑"/>
                <w:bCs/>
                <w:sz w:val="21"/>
                <w:szCs w:val="21"/>
              </w:rPr>
              <w:t>2</w:t>
            </w:r>
            <w:r>
              <w:rPr>
                <w:rFonts w:hint="eastAsia" w:hAnsi="微软雅黑" w:eastAsia="微软雅黑"/>
                <w:bCs/>
                <w:sz w:val="21"/>
                <w:szCs w:val="21"/>
              </w:rPr>
              <w:t>张、折椅</w:t>
            </w:r>
            <w:r>
              <w:rPr>
                <w:rFonts w:hAnsi="微软雅黑" w:eastAsia="微软雅黑"/>
                <w:bCs/>
                <w:sz w:val="21"/>
                <w:szCs w:val="21"/>
              </w:rPr>
              <w:t>4</w:t>
            </w:r>
            <w:r>
              <w:rPr>
                <w:rFonts w:hint="eastAsia" w:hAnsi="微软雅黑" w:eastAsia="微软雅黑"/>
                <w:bCs/>
                <w:sz w:val="21"/>
                <w:szCs w:val="21"/>
              </w:rPr>
              <w:t>把、</w:t>
            </w:r>
            <w:r>
              <w:rPr>
                <w:rFonts w:hAnsi="微软雅黑" w:eastAsia="微软雅黑"/>
                <w:bCs/>
                <w:sz w:val="21"/>
                <w:szCs w:val="21"/>
              </w:rPr>
              <w:t>220v/1p</w:t>
            </w:r>
            <w:r>
              <w:rPr>
                <w:rFonts w:hint="eastAsia" w:hAnsi="微软雅黑" w:eastAsia="微软雅黑"/>
                <w:bCs/>
                <w:sz w:val="21"/>
                <w:szCs w:val="21"/>
              </w:rPr>
              <w:t>电座、垃圾桶；</w:t>
            </w:r>
          </w:p>
        </w:tc>
        <w:tc>
          <w:tcPr>
            <w:tcW w:w="3964" w:type="dxa"/>
            <w:vAlign w:val="center"/>
          </w:tcPr>
          <w:p>
            <w:pPr>
              <w:pStyle w:val="6"/>
              <w:spacing w:before="0" w:beforeAutospacing="0" w:after="0" w:afterAutospacing="0" w:line="300" w:lineRule="exact"/>
              <w:jc w:val="center"/>
              <w:textAlignment w:val="baseline"/>
              <w:rPr>
                <w:rFonts w:ascii="微软雅黑" w:hAnsi="微软雅黑" w:eastAsia="微软雅黑"/>
                <w:sz w:val="21"/>
                <w:szCs w:val="21"/>
              </w:rPr>
            </w:pPr>
            <w:r>
              <w:rPr>
                <w:rFonts w:ascii="微软雅黑" w:hAnsi="微软雅黑" w:eastAsia="微软雅黑"/>
                <w:sz w:val="21"/>
                <w:szCs w:val="21"/>
              </w:rPr>
              <w:t>RMB:53600</w:t>
            </w:r>
            <w:r>
              <w:rPr>
                <w:rFonts w:hint="eastAsia" w:ascii="微软雅黑" w:hAnsi="微软雅黑" w:eastAsia="微软雅黑"/>
                <w:sz w:val="21"/>
                <w:szCs w:val="21"/>
              </w:rPr>
              <w:t>元</w:t>
            </w:r>
            <w:r>
              <w:rPr>
                <w:rFonts w:ascii="微软雅黑" w:hAnsi="微软雅黑" w:eastAsia="微软雅黑"/>
                <w:sz w:val="21"/>
                <w:szCs w:val="21"/>
              </w:rPr>
              <w:t>/</w:t>
            </w:r>
            <w:r>
              <w:rPr>
                <w:rFonts w:hint="eastAsia" w:ascii="微软雅黑" w:hAnsi="微软雅黑" w:eastAsia="微软雅黑"/>
                <w:sz w:val="21"/>
                <w:szCs w:val="21"/>
              </w:rPr>
              <w:t>展位（免角口费）</w:t>
            </w:r>
          </w:p>
        </w:tc>
      </w:tr>
      <w:tr>
        <w:tblPrEx>
          <w:tblBorders>
            <w:top w:val="single" w:color="F4B083" w:sz="4" w:space="0"/>
            <w:left w:val="single" w:color="F4B083" w:sz="4" w:space="0"/>
            <w:bottom w:val="single" w:color="F4B083" w:sz="4" w:space="0"/>
            <w:right w:val="single" w:color="F4B083" w:sz="4" w:space="0"/>
            <w:insideH w:val="single" w:color="F4B083" w:sz="4" w:space="0"/>
            <w:insideV w:val="single" w:color="F4B083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838" w:type="dxa"/>
            <w:shd w:val="clear" w:color="auto" w:fill="FBE4D5"/>
            <w:vAlign w:val="center"/>
          </w:tcPr>
          <w:p>
            <w:pPr>
              <w:pStyle w:val="6"/>
              <w:spacing w:before="0" w:beforeAutospacing="0" w:after="0" w:afterAutospacing="0" w:line="300" w:lineRule="exact"/>
              <w:jc w:val="center"/>
              <w:textAlignment w:val="baseline"/>
              <w:rPr>
                <w:rFonts w:ascii="微软雅黑" w:hAnsi="微软雅黑" w:eastAsia="微软雅黑"/>
                <w:b/>
                <w:bCs/>
                <w:sz w:val="21"/>
                <w:szCs w:val="21"/>
              </w:rPr>
            </w:pPr>
            <w:r>
              <w:rPr>
                <w:rFonts w:hint="eastAsia" w:ascii="微软雅黑" w:hAnsi="微软雅黑" w:eastAsia="微软雅黑"/>
                <w:bCs/>
                <w:sz w:val="21"/>
                <w:szCs w:val="21"/>
              </w:rPr>
              <w:t>光地展位</w:t>
            </w:r>
          </w:p>
        </w:tc>
        <w:tc>
          <w:tcPr>
            <w:tcW w:w="3402" w:type="dxa"/>
            <w:shd w:val="clear" w:color="auto" w:fill="FBE4D5"/>
            <w:vAlign w:val="center"/>
          </w:tcPr>
          <w:p>
            <w:pPr>
              <w:pStyle w:val="6"/>
              <w:spacing w:before="0" w:beforeAutospacing="0" w:after="0" w:afterAutospacing="0" w:line="300" w:lineRule="exact"/>
              <w:jc w:val="center"/>
              <w:textAlignment w:val="baseline"/>
              <w:rPr>
                <w:rFonts w:ascii="微软雅黑" w:hAnsi="微软雅黑" w:eastAsia="微软雅黑"/>
                <w:color w:val="FF0000"/>
                <w:sz w:val="21"/>
                <w:szCs w:val="21"/>
              </w:rPr>
            </w:pPr>
            <w:r>
              <w:rPr>
                <w:rFonts w:hint="eastAsia" w:ascii="微软雅黑" w:hAnsi="微软雅黑" w:eastAsia="微软雅黑"/>
                <w:sz w:val="21"/>
                <w:szCs w:val="21"/>
              </w:rPr>
              <w:t>无</w:t>
            </w:r>
          </w:p>
        </w:tc>
        <w:tc>
          <w:tcPr>
            <w:tcW w:w="3964" w:type="dxa"/>
            <w:shd w:val="clear" w:color="auto" w:fill="FBE4D5"/>
            <w:vAlign w:val="center"/>
          </w:tcPr>
          <w:p>
            <w:pPr>
              <w:pStyle w:val="6"/>
              <w:spacing w:before="0" w:beforeAutospacing="0" w:after="0" w:afterAutospacing="0" w:line="300" w:lineRule="exact"/>
              <w:jc w:val="center"/>
              <w:textAlignment w:val="baseline"/>
              <w:rPr>
                <w:rFonts w:ascii="微软雅黑" w:hAnsi="微软雅黑" w:eastAsia="微软雅黑"/>
                <w:color w:val="FF0000"/>
                <w:sz w:val="21"/>
                <w:szCs w:val="21"/>
              </w:rPr>
            </w:pPr>
            <w:r>
              <w:rPr>
                <w:rFonts w:ascii="微软雅黑" w:hAnsi="微软雅黑" w:eastAsia="微软雅黑"/>
                <w:sz w:val="21"/>
                <w:szCs w:val="21"/>
              </w:rPr>
              <w:t>RMB:2700</w:t>
            </w:r>
            <w:r>
              <w:rPr>
                <w:rFonts w:hint="eastAsia" w:ascii="微软雅黑" w:hAnsi="微软雅黑" w:eastAsia="微软雅黑"/>
                <w:sz w:val="21"/>
                <w:szCs w:val="21"/>
              </w:rPr>
              <w:t>元</w:t>
            </w:r>
            <w:r>
              <w:rPr>
                <w:rFonts w:ascii="微软雅黑" w:hAnsi="微软雅黑" w:eastAsia="微软雅黑"/>
                <w:sz w:val="21"/>
                <w:szCs w:val="21"/>
              </w:rPr>
              <w:t>/m</w:t>
            </w:r>
            <w:r>
              <w:rPr>
                <w:rFonts w:hint="eastAsia"/>
                <w:sz w:val="21"/>
                <w:szCs w:val="21"/>
              </w:rPr>
              <w:t>²</w:t>
            </w:r>
          </w:p>
        </w:tc>
      </w:tr>
      <w:tr>
        <w:tblPrEx>
          <w:tblBorders>
            <w:top w:val="single" w:color="F4B083" w:sz="4" w:space="0"/>
            <w:left w:val="single" w:color="F4B083" w:sz="4" w:space="0"/>
            <w:bottom w:val="single" w:color="F4B083" w:sz="4" w:space="0"/>
            <w:right w:val="single" w:color="F4B083" w:sz="4" w:space="0"/>
            <w:insideH w:val="single" w:color="F4B083" w:sz="4" w:space="0"/>
            <w:insideV w:val="single" w:color="F4B083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</w:trPr>
        <w:tc>
          <w:tcPr>
            <w:tcW w:w="1838" w:type="dxa"/>
            <w:vAlign w:val="center"/>
          </w:tcPr>
          <w:p>
            <w:pPr>
              <w:pStyle w:val="6"/>
              <w:spacing w:before="0" w:beforeAutospacing="0" w:after="0" w:afterAutospacing="0" w:line="300" w:lineRule="exact"/>
              <w:jc w:val="center"/>
              <w:textAlignment w:val="baseline"/>
              <w:rPr>
                <w:rFonts w:ascii="微软雅黑" w:hAnsi="微软雅黑" w:eastAsia="微软雅黑"/>
                <w:b/>
                <w:bCs/>
                <w:sz w:val="21"/>
                <w:szCs w:val="21"/>
              </w:rPr>
            </w:pPr>
            <w:r>
              <w:rPr>
                <w:rFonts w:hint="eastAsia" w:ascii="微软雅黑" w:hAnsi="微软雅黑" w:eastAsia="微软雅黑"/>
                <w:bCs/>
                <w:sz w:val="21"/>
                <w:szCs w:val="21"/>
              </w:rPr>
              <w:t>参展人员费</w:t>
            </w:r>
          </w:p>
        </w:tc>
        <w:tc>
          <w:tcPr>
            <w:tcW w:w="3402" w:type="dxa"/>
            <w:vAlign w:val="center"/>
          </w:tcPr>
          <w:p>
            <w:pPr>
              <w:pStyle w:val="6"/>
              <w:spacing w:before="0" w:beforeAutospacing="0" w:after="0" w:afterAutospacing="0" w:line="300" w:lineRule="exact"/>
              <w:textAlignment w:val="baseline"/>
              <w:rPr>
                <w:rFonts w:ascii="微软雅黑" w:hAnsi="微软雅黑" w:eastAsia="微软雅黑"/>
                <w:sz w:val="21"/>
                <w:szCs w:val="21"/>
              </w:rPr>
            </w:pPr>
            <w:r>
              <w:rPr>
                <w:rFonts w:ascii="微软雅黑" w:hAnsi="微软雅黑" w:eastAsia="微软雅黑"/>
                <w:sz w:val="21"/>
                <w:szCs w:val="21"/>
              </w:rPr>
              <w:t>6</w:t>
            </w:r>
            <w:r>
              <w:rPr>
                <w:rFonts w:hint="eastAsia" w:ascii="微软雅黑" w:hAnsi="微软雅黑" w:eastAsia="微软雅黑"/>
                <w:sz w:val="21"/>
                <w:szCs w:val="21"/>
              </w:rPr>
              <w:t>晚</w:t>
            </w:r>
            <w:r>
              <w:rPr>
                <w:rFonts w:ascii="微软雅黑" w:hAnsi="微软雅黑" w:eastAsia="微软雅黑"/>
                <w:sz w:val="21"/>
                <w:szCs w:val="21"/>
              </w:rPr>
              <w:t>7</w:t>
            </w:r>
            <w:r>
              <w:rPr>
                <w:rFonts w:hint="eastAsia" w:ascii="微软雅黑" w:hAnsi="微软雅黑" w:eastAsia="微软雅黑"/>
                <w:sz w:val="21"/>
                <w:szCs w:val="21"/>
              </w:rPr>
              <w:t>天，（含：签证、国际往返机票、境外吃</w:t>
            </w:r>
            <w:r>
              <w:rPr>
                <w:rFonts w:ascii="微软雅黑" w:hAnsi="微软雅黑" w:eastAsia="微软雅黑"/>
                <w:sz w:val="21"/>
                <w:szCs w:val="21"/>
              </w:rPr>
              <w:t>/</w:t>
            </w:r>
            <w:r>
              <w:rPr>
                <w:rFonts w:hint="eastAsia" w:ascii="微软雅黑" w:hAnsi="微软雅黑" w:eastAsia="微软雅黑"/>
                <w:sz w:val="21"/>
                <w:szCs w:val="21"/>
              </w:rPr>
              <w:t>住</w:t>
            </w:r>
            <w:r>
              <w:rPr>
                <w:rFonts w:ascii="微软雅黑" w:hAnsi="微软雅黑" w:eastAsia="微软雅黑"/>
                <w:sz w:val="21"/>
                <w:szCs w:val="21"/>
              </w:rPr>
              <w:t>/</w:t>
            </w:r>
            <w:r>
              <w:rPr>
                <w:rFonts w:hint="eastAsia" w:ascii="微软雅黑" w:hAnsi="微软雅黑" w:eastAsia="微软雅黑"/>
                <w:sz w:val="21"/>
                <w:szCs w:val="21"/>
              </w:rPr>
              <w:t>行、保险）</w:t>
            </w:r>
          </w:p>
        </w:tc>
        <w:tc>
          <w:tcPr>
            <w:tcW w:w="3964" w:type="dxa"/>
            <w:vAlign w:val="center"/>
          </w:tcPr>
          <w:p>
            <w:pPr>
              <w:pStyle w:val="6"/>
              <w:spacing w:before="0" w:beforeAutospacing="0" w:after="0" w:afterAutospacing="0" w:line="300" w:lineRule="exact"/>
              <w:jc w:val="center"/>
              <w:textAlignment w:val="baseline"/>
              <w:rPr>
                <w:rFonts w:ascii="微软雅黑" w:hAnsi="微软雅黑" w:eastAsia="微软雅黑"/>
                <w:sz w:val="21"/>
                <w:szCs w:val="21"/>
              </w:rPr>
            </w:pPr>
            <w:r>
              <w:rPr>
                <w:rFonts w:ascii="微软雅黑" w:hAnsi="微软雅黑" w:eastAsia="微软雅黑"/>
                <w:sz w:val="21"/>
                <w:szCs w:val="21"/>
              </w:rPr>
              <w:t>RMB:9800</w:t>
            </w:r>
            <w:r>
              <w:rPr>
                <w:rFonts w:hint="eastAsia" w:ascii="微软雅黑" w:hAnsi="微软雅黑" w:eastAsia="微软雅黑"/>
                <w:sz w:val="21"/>
                <w:szCs w:val="21"/>
              </w:rPr>
              <w:t>元</w:t>
            </w:r>
          </w:p>
        </w:tc>
      </w:tr>
      <w:tr>
        <w:tblPrEx>
          <w:tblBorders>
            <w:top w:val="single" w:color="F4B083" w:sz="4" w:space="0"/>
            <w:left w:val="single" w:color="F4B083" w:sz="4" w:space="0"/>
            <w:bottom w:val="single" w:color="F4B083" w:sz="4" w:space="0"/>
            <w:right w:val="single" w:color="F4B083" w:sz="4" w:space="0"/>
            <w:insideH w:val="single" w:color="F4B083" w:sz="4" w:space="0"/>
            <w:insideV w:val="single" w:color="F4B083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</w:trPr>
        <w:tc>
          <w:tcPr>
            <w:tcW w:w="1838" w:type="dxa"/>
            <w:shd w:val="clear" w:color="auto" w:fill="FBE4D5"/>
            <w:vAlign w:val="center"/>
          </w:tcPr>
          <w:p>
            <w:pPr>
              <w:pStyle w:val="6"/>
              <w:spacing w:before="0" w:beforeAutospacing="0" w:after="0" w:afterAutospacing="0" w:line="300" w:lineRule="exact"/>
              <w:jc w:val="center"/>
              <w:textAlignment w:val="baseline"/>
              <w:rPr>
                <w:rFonts w:ascii="微软雅黑" w:hAnsi="微软雅黑" w:eastAsia="微软雅黑"/>
                <w:b/>
                <w:bCs/>
                <w:sz w:val="21"/>
                <w:szCs w:val="21"/>
              </w:rPr>
            </w:pPr>
            <w:r>
              <w:rPr>
                <w:rFonts w:hint="eastAsia" w:ascii="微软雅黑" w:hAnsi="微软雅黑" w:eastAsia="微软雅黑"/>
                <w:bCs/>
                <w:sz w:val="21"/>
                <w:szCs w:val="21"/>
              </w:rPr>
              <w:t>报名费</w:t>
            </w:r>
          </w:p>
        </w:tc>
        <w:tc>
          <w:tcPr>
            <w:tcW w:w="3402" w:type="dxa"/>
            <w:shd w:val="clear" w:color="auto" w:fill="FBE4D5"/>
            <w:vAlign w:val="center"/>
          </w:tcPr>
          <w:p>
            <w:pPr>
              <w:pStyle w:val="6"/>
              <w:spacing w:before="0" w:beforeAutospacing="0" w:after="0" w:afterAutospacing="0" w:line="300" w:lineRule="exact"/>
              <w:textAlignment w:val="baseline"/>
              <w:rPr>
                <w:rFonts w:ascii="微软雅黑" w:hAnsi="微软雅黑" w:eastAsia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/>
                <w:sz w:val="21"/>
                <w:szCs w:val="21"/>
              </w:rPr>
              <w:t>含境外宣传费、人员管理、现场运营、邀请函、进馆证、展会官网注册等</w:t>
            </w:r>
          </w:p>
        </w:tc>
        <w:tc>
          <w:tcPr>
            <w:tcW w:w="3964" w:type="dxa"/>
            <w:shd w:val="clear" w:color="auto" w:fill="FBE4D5"/>
            <w:vAlign w:val="center"/>
          </w:tcPr>
          <w:p>
            <w:pPr>
              <w:pStyle w:val="6"/>
              <w:spacing w:before="0" w:beforeAutospacing="0" w:after="0" w:afterAutospacing="0" w:line="300" w:lineRule="exact"/>
              <w:jc w:val="center"/>
              <w:textAlignment w:val="baseline"/>
              <w:rPr>
                <w:rFonts w:ascii="微软雅黑" w:hAnsi="微软雅黑" w:eastAsia="微软雅黑"/>
                <w:sz w:val="21"/>
                <w:szCs w:val="21"/>
              </w:rPr>
            </w:pPr>
            <w:r>
              <w:rPr>
                <w:rFonts w:ascii="微软雅黑" w:hAnsi="微软雅黑" w:eastAsia="微软雅黑"/>
                <w:sz w:val="21"/>
                <w:szCs w:val="21"/>
              </w:rPr>
              <w:t>RMB:2000</w:t>
            </w:r>
            <w:r>
              <w:rPr>
                <w:rFonts w:hint="eastAsia" w:ascii="微软雅黑" w:hAnsi="微软雅黑" w:eastAsia="微软雅黑"/>
                <w:sz w:val="21"/>
                <w:szCs w:val="21"/>
              </w:rPr>
              <w:t>元</w:t>
            </w:r>
            <w:r>
              <w:rPr>
                <w:rFonts w:ascii="微软雅黑" w:hAnsi="微软雅黑" w:eastAsia="微软雅黑"/>
                <w:sz w:val="21"/>
                <w:szCs w:val="21"/>
              </w:rPr>
              <w:t>/</w:t>
            </w:r>
            <w:r>
              <w:rPr>
                <w:rFonts w:hint="eastAsia" w:ascii="微软雅黑" w:hAnsi="微软雅黑" w:eastAsia="微软雅黑"/>
                <w:sz w:val="21"/>
                <w:szCs w:val="21"/>
              </w:rPr>
              <w:t>企业</w:t>
            </w:r>
          </w:p>
        </w:tc>
      </w:tr>
    </w:tbl>
    <w:p>
      <w:pPr>
        <w:pStyle w:val="6"/>
        <w:pBdr>
          <w:bottom w:val="single" w:color="ED7D31" w:sz="12" w:space="1"/>
        </w:pBdr>
        <w:spacing w:before="0" w:beforeAutospacing="0" w:after="0" w:afterAutospacing="0" w:line="440" w:lineRule="exact"/>
        <w:textAlignment w:val="baseline"/>
        <w:rPr>
          <w:rFonts w:ascii="微软雅黑" w:hAnsi="微软雅黑" w:eastAsia="微软雅黑"/>
          <w:b/>
        </w:rPr>
      </w:pPr>
      <w:r>
        <w:rPr>
          <w:rFonts w:hint="eastAsia"/>
          <w:b/>
          <w:color w:val="ED7D31"/>
        </w:rPr>
        <w:t>▊</w:t>
      </w:r>
      <w:r>
        <w:rPr>
          <w:rFonts w:hint="eastAsia" w:ascii="微软雅黑" w:hAnsi="微软雅黑" w:eastAsia="微软雅黑"/>
          <w:b/>
        </w:rPr>
        <w:t>参展手续</w:t>
      </w:r>
    </w:p>
    <w:p>
      <w:pPr>
        <w:spacing w:line="480" w:lineRule="exact"/>
        <w:ind w:left="238" w:leftChars="-1" w:hanging="240" w:hangingChars="100"/>
        <w:rPr>
          <w:rFonts w:ascii="微软雅黑" w:hAnsi="微软雅黑" w:eastAsia="微软雅黑"/>
          <w:b/>
          <w:sz w:val="24"/>
        </w:rPr>
      </w:pPr>
      <w:r>
        <w:rPr>
          <w:rFonts w:ascii="微软雅黑" w:hAnsi="微软雅黑" w:eastAsia="微软雅黑" w:cs="Arial"/>
          <w:bCs/>
          <w:sz w:val="24"/>
        </w:rPr>
        <w:t>1.</w:t>
      </w:r>
      <w:r>
        <w:rPr>
          <w:rFonts w:hint="eastAsia" w:ascii="微软雅黑" w:hAnsi="微软雅黑" w:eastAsia="微软雅黑" w:cs="Arial"/>
          <w:bCs/>
          <w:sz w:val="24"/>
        </w:rPr>
        <w:t>参展单位务必于</w:t>
      </w:r>
      <w:r>
        <w:rPr>
          <w:rFonts w:ascii="微软雅黑" w:hAnsi="微软雅黑" w:eastAsia="微软雅黑" w:cs="Arial"/>
          <w:bCs/>
          <w:sz w:val="24"/>
        </w:rPr>
        <w:t>2018</w:t>
      </w:r>
      <w:r>
        <w:rPr>
          <w:rFonts w:hint="eastAsia" w:ascii="微软雅黑" w:hAnsi="微软雅黑" w:eastAsia="微软雅黑" w:cs="Arial"/>
          <w:bCs/>
          <w:sz w:val="24"/>
        </w:rPr>
        <w:t>年</w:t>
      </w:r>
      <w:r>
        <w:rPr>
          <w:rFonts w:ascii="微软雅黑" w:hAnsi="微软雅黑" w:eastAsia="微软雅黑" w:cs="Arial"/>
          <w:bCs/>
          <w:sz w:val="24"/>
        </w:rPr>
        <w:t>4</w:t>
      </w:r>
      <w:r>
        <w:rPr>
          <w:rFonts w:hint="eastAsia" w:ascii="微软雅黑" w:hAnsi="微软雅黑" w:eastAsia="微软雅黑" w:cs="Arial"/>
          <w:bCs/>
          <w:sz w:val="24"/>
        </w:rPr>
        <w:t>月</w:t>
      </w:r>
      <w:r>
        <w:rPr>
          <w:rFonts w:ascii="微软雅黑" w:hAnsi="微软雅黑" w:eastAsia="微软雅黑" w:cs="Arial"/>
          <w:bCs/>
          <w:sz w:val="24"/>
        </w:rPr>
        <w:t>12</w:t>
      </w:r>
      <w:r>
        <w:rPr>
          <w:rFonts w:hint="eastAsia" w:ascii="微软雅黑" w:hAnsi="微软雅黑" w:eastAsia="微软雅黑" w:cs="Arial"/>
          <w:bCs/>
          <w:sz w:val="24"/>
        </w:rPr>
        <w:t>日前将“参展申请表”“参展人员申请表”加盖公章并发送至我公司，为争取到满意的位置，请参展企业尽早报名。</w:t>
      </w:r>
    </w:p>
    <w:p>
      <w:pPr>
        <w:pBdr>
          <w:bottom w:val="single" w:color="ED7D31" w:sz="12" w:space="1"/>
        </w:pBdr>
        <w:spacing w:line="440" w:lineRule="exact"/>
        <w:ind w:left="1205" w:hanging="1205" w:hangingChars="500"/>
        <w:rPr>
          <w:rFonts w:eastAsia="微软雅黑"/>
          <w:b/>
          <w:color w:val="FF0000"/>
          <w:sz w:val="24"/>
        </w:rPr>
      </w:pPr>
      <w:r>
        <w:rPr>
          <w:rFonts w:hint="eastAsia" w:ascii="宋体" w:hAnsi="宋体"/>
          <w:b/>
          <w:color w:val="ED7D31"/>
          <w:sz w:val="24"/>
          <w:szCs w:val="24"/>
        </w:rPr>
        <w:t>▊</w:t>
      </w:r>
      <w:r>
        <w:rPr>
          <w:rFonts w:hint="eastAsia" w:hAnsi="微软雅黑" w:eastAsia="微软雅黑"/>
          <w:b/>
          <w:color w:val="FF0000"/>
          <w:sz w:val="24"/>
        </w:rPr>
        <w:t>报名截止：</w:t>
      </w:r>
      <w:r>
        <w:rPr>
          <w:rFonts w:eastAsia="微软雅黑"/>
          <w:b/>
          <w:color w:val="FF0000"/>
          <w:sz w:val="24"/>
        </w:rPr>
        <w:t>2018</w:t>
      </w:r>
      <w:r>
        <w:rPr>
          <w:rFonts w:hint="eastAsia" w:hAnsi="微软雅黑" w:eastAsia="微软雅黑"/>
          <w:b/>
          <w:color w:val="FF0000"/>
          <w:sz w:val="24"/>
        </w:rPr>
        <w:t>年</w:t>
      </w:r>
      <w:r>
        <w:rPr>
          <w:rFonts w:eastAsia="微软雅黑"/>
          <w:b/>
          <w:color w:val="FF0000"/>
          <w:sz w:val="24"/>
        </w:rPr>
        <w:t>4</w:t>
      </w:r>
      <w:r>
        <w:rPr>
          <w:rFonts w:hint="eastAsia" w:hAnsi="微软雅黑" w:eastAsia="微软雅黑"/>
          <w:b/>
          <w:color w:val="FF0000"/>
          <w:sz w:val="24"/>
        </w:rPr>
        <w:t>月</w:t>
      </w:r>
      <w:r>
        <w:rPr>
          <w:rFonts w:eastAsia="微软雅黑"/>
          <w:b/>
          <w:color w:val="FF0000"/>
          <w:sz w:val="24"/>
        </w:rPr>
        <w:t>12</w:t>
      </w:r>
      <w:r>
        <w:rPr>
          <w:rFonts w:hint="eastAsia" w:hAnsi="微软雅黑" w:eastAsia="微软雅黑"/>
          <w:b/>
          <w:color w:val="FF0000"/>
          <w:sz w:val="24"/>
        </w:rPr>
        <w:t>日</w:t>
      </w:r>
    </w:p>
    <w:p>
      <w:pPr>
        <w:pBdr>
          <w:bottom w:val="single" w:color="ED7D31" w:sz="12" w:space="1"/>
        </w:pBdr>
        <w:spacing w:line="440" w:lineRule="exact"/>
        <w:rPr>
          <w:rFonts w:hAnsi="微软雅黑" w:eastAsia="微软雅黑"/>
          <w:b/>
          <w:sz w:val="24"/>
        </w:rPr>
      </w:pPr>
      <w:r>
        <w:rPr>
          <w:rFonts w:hint="eastAsia" w:ascii="宋体" w:hAnsi="宋体"/>
          <w:b/>
          <w:color w:val="ED7D31"/>
          <w:sz w:val="24"/>
          <w:szCs w:val="24"/>
        </w:rPr>
        <w:t>▊</w:t>
      </w:r>
      <w:r>
        <w:rPr>
          <w:rFonts w:hint="eastAsia" w:hAnsi="微软雅黑" w:eastAsia="微软雅黑"/>
          <w:b/>
          <w:sz w:val="24"/>
        </w:rPr>
        <w:t>中国联络单位</w:t>
      </w:r>
    </w:p>
    <w:p>
      <w:pPr>
        <w:spacing w:line="440" w:lineRule="exact"/>
        <w:rPr>
          <w:rFonts w:hAnsi="微软雅黑" w:eastAsia="微软雅黑"/>
          <w:sz w:val="24"/>
        </w:rPr>
      </w:pPr>
      <w:r>
        <w:rPr>
          <w:rFonts w:hint="eastAsia" w:hAnsi="微软雅黑" w:eastAsia="微软雅黑"/>
          <w:sz w:val="24"/>
        </w:rPr>
        <w:t>韩国钢铁展中国组委会：青岛启盛龙国际会展服务有限公司</w:t>
      </w:r>
    </w:p>
    <w:p>
      <w:pPr>
        <w:spacing w:line="440" w:lineRule="exact"/>
        <w:rPr>
          <w:rFonts w:hAnsi="微软雅黑" w:eastAsia="微软雅黑"/>
          <w:sz w:val="24"/>
        </w:rPr>
      </w:pPr>
      <w:r>
        <w:rPr>
          <w:rFonts w:hint="eastAsia" w:hAnsi="微软雅黑" w:eastAsia="微软雅黑"/>
          <w:sz w:val="24"/>
        </w:rPr>
        <w:t>地址：山东省青岛市崂山区海尔路南端凯旋商务中心</w:t>
      </w:r>
      <w:r>
        <w:rPr>
          <w:rFonts w:hAnsi="微软雅黑" w:eastAsia="微软雅黑"/>
          <w:sz w:val="24"/>
        </w:rPr>
        <w:t>616</w:t>
      </w:r>
    </w:p>
    <w:p>
      <w:pPr>
        <w:spacing w:line="440" w:lineRule="exact"/>
        <w:rPr>
          <w:rFonts w:eastAsia="微软雅黑"/>
          <w:b/>
          <w:szCs w:val="21"/>
        </w:rPr>
      </w:pPr>
      <w:r>
        <w:rPr>
          <w:rFonts w:hint="eastAsia" w:hAnsi="微软雅黑" w:eastAsia="微软雅黑"/>
          <w:sz w:val="24"/>
        </w:rPr>
        <w:t>电话：</w:t>
      </w:r>
      <w:r>
        <w:rPr>
          <w:rFonts w:hAnsi="微软雅黑" w:eastAsia="微软雅黑"/>
          <w:sz w:val="24"/>
        </w:rPr>
        <w:t xml:space="preserve">0532-88895116   </w:t>
      </w:r>
      <w:r>
        <w:rPr>
          <w:rFonts w:hint="eastAsia" w:hAnsi="微软雅黑" w:eastAsia="微软雅黑"/>
          <w:sz w:val="24"/>
        </w:rPr>
        <w:t>联系人：姜淑秀</w:t>
      </w:r>
      <w:r>
        <w:rPr>
          <w:rFonts w:hAnsi="微软雅黑" w:eastAsia="微软雅黑"/>
          <w:sz w:val="24"/>
        </w:rPr>
        <w:t xml:space="preserve"> </w:t>
      </w:r>
      <w:r>
        <w:rPr>
          <w:rFonts w:eastAsia="微软雅黑"/>
          <w:sz w:val="24"/>
        </w:rPr>
        <w:t>18661656996   E</w:t>
      </w:r>
      <w:r>
        <w:rPr>
          <w:rFonts w:hAnsi="微软雅黑" w:eastAsia="微软雅黑"/>
          <w:sz w:val="24"/>
        </w:rPr>
        <w:t>-mail:</w:t>
      </w:r>
      <w:r>
        <w:rPr>
          <w:rFonts w:ascii="微软雅黑" w:hAnsi="微软雅黑" w:eastAsia="微软雅黑"/>
          <w:sz w:val="24"/>
        </w:rPr>
        <w:t xml:space="preserve"> </w:t>
      </w:r>
      <w:r>
        <w:rPr>
          <w:rFonts w:ascii="微软雅黑" w:hAnsi="微软雅黑" w:eastAsia="微软雅黑"/>
          <w:szCs w:val="21"/>
        </w:rPr>
        <w:t>winnie@qdqsl.com</w:t>
      </w:r>
    </w:p>
    <w:p>
      <w:pPr>
        <w:spacing w:line="440" w:lineRule="exact"/>
        <w:rPr>
          <w:rFonts w:ascii="微软雅黑" w:hAnsi="微软雅黑" w:eastAsia="微软雅黑" w:cs="Arial"/>
          <w:bCs/>
          <w:sz w:val="30"/>
          <w:szCs w:val="30"/>
        </w:rPr>
      </w:pPr>
      <w:r>
        <w:rPr>
          <w:rFonts w:hint="eastAsia" w:ascii="微软雅黑" w:hAnsi="微软雅黑" w:eastAsia="微软雅黑"/>
          <w:sz w:val="24"/>
        </w:rPr>
        <w:t>传真：</w:t>
      </w:r>
      <w:r>
        <w:rPr>
          <w:rFonts w:ascii="微软雅黑" w:hAnsi="微软雅黑" w:eastAsia="微软雅黑"/>
          <w:szCs w:val="21"/>
        </w:rPr>
        <w:t>0532-88890617</w:t>
      </w:r>
    </w:p>
    <w:p>
      <w:pPr>
        <w:spacing w:line="440" w:lineRule="exact"/>
        <w:ind w:firstLine="2409" w:firstLineChars="803"/>
        <w:rPr>
          <w:rFonts w:ascii="微软雅黑" w:hAnsi="微软雅黑" w:eastAsia="微软雅黑" w:cs="Arial"/>
          <w:bCs/>
          <w:sz w:val="30"/>
          <w:szCs w:val="30"/>
        </w:rPr>
      </w:pPr>
    </w:p>
    <w:p>
      <w:pPr>
        <w:spacing w:line="440" w:lineRule="exact"/>
        <w:ind w:firstLine="2409" w:firstLineChars="803"/>
        <w:rPr>
          <w:rFonts w:ascii="微软雅黑" w:hAnsi="微软雅黑" w:eastAsia="微软雅黑" w:cs="Arial"/>
          <w:bCs/>
          <w:sz w:val="30"/>
          <w:szCs w:val="30"/>
        </w:rPr>
      </w:pPr>
    </w:p>
    <w:p>
      <w:pPr>
        <w:spacing w:line="440" w:lineRule="exact"/>
        <w:ind w:firstLine="2409" w:firstLineChars="803"/>
        <w:rPr>
          <w:rFonts w:ascii="微软雅黑" w:hAnsi="微软雅黑" w:eastAsia="微软雅黑" w:cs="Arial"/>
          <w:bCs/>
          <w:sz w:val="30"/>
          <w:szCs w:val="30"/>
        </w:rPr>
      </w:pPr>
    </w:p>
    <w:p>
      <w:pPr>
        <w:spacing w:line="440" w:lineRule="exact"/>
        <w:ind w:firstLine="1560" w:firstLineChars="520"/>
        <w:rPr>
          <w:rFonts w:ascii="微软雅黑" w:hAnsi="微软雅黑" w:eastAsia="微软雅黑" w:cs="Arial"/>
          <w:bCs/>
          <w:sz w:val="30"/>
          <w:szCs w:val="30"/>
        </w:rPr>
      </w:pPr>
    </w:p>
    <w:p>
      <w:pPr>
        <w:spacing w:line="440" w:lineRule="exact"/>
        <w:ind w:firstLine="1560" w:firstLineChars="520"/>
        <w:rPr>
          <w:rFonts w:ascii="微软雅黑" w:hAnsi="微软雅黑" w:eastAsia="微软雅黑" w:cs="Arial"/>
          <w:bCs/>
          <w:sz w:val="30"/>
          <w:szCs w:val="30"/>
        </w:rPr>
      </w:pPr>
    </w:p>
    <w:p>
      <w:pPr>
        <w:spacing w:line="440" w:lineRule="exact"/>
        <w:ind w:firstLine="1560" w:firstLineChars="520"/>
        <w:rPr>
          <w:rFonts w:ascii="微软雅黑" w:hAnsi="微软雅黑" w:eastAsia="微软雅黑" w:cs="Arial"/>
          <w:bCs/>
          <w:sz w:val="30"/>
          <w:szCs w:val="30"/>
        </w:rPr>
      </w:pPr>
    </w:p>
    <w:p>
      <w:pPr>
        <w:spacing w:line="440" w:lineRule="exact"/>
        <w:ind w:firstLine="1560" w:firstLineChars="520"/>
        <w:rPr>
          <w:rFonts w:ascii="微软雅黑" w:hAnsi="微软雅黑" w:eastAsia="微软雅黑"/>
          <w:sz w:val="24"/>
        </w:rPr>
      </w:pPr>
      <w:r>
        <w:rPr>
          <w:rFonts w:ascii="微软雅黑" w:hAnsi="微软雅黑" w:eastAsia="微软雅黑" w:cs="Arial"/>
          <w:bCs/>
          <w:sz w:val="30"/>
          <w:szCs w:val="30"/>
        </w:rPr>
        <w:t>2018</w:t>
      </w:r>
      <w:r>
        <w:rPr>
          <w:rFonts w:hint="eastAsia" w:ascii="微软雅黑" w:hAnsi="微软雅黑" w:eastAsia="微软雅黑" w:cs="Arial"/>
          <w:bCs/>
          <w:sz w:val="30"/>
          <w:szCs w:val="30"/>
        </w:rPr>
        <w:t>韩国国际钢铁、管材线材及有色金属展行程</w:t>
      </w:r>
    </w:p>
    <w:p>
      <w:pPr>
        <w:spacing w:line="360" w:lineRule="auto"/>
        <w:ind w:left="507" w:hanging="507" w:hangingChars="195"/>
        <w:rPr>
          <w:rFonts w:ascii="微软雅黑" w:hAnsi="微软雅黑" w:eastAsia="微软雅黑" w:cs="Arial"/>
          <w:bCs/>
          <w:sz w:val="26"/>
          <w:szCs w:val="26"/>
        </w:rPr>
      </w:pPr>
      <w:r>
        <w:rPr>
          <w:rFonts w:ascii="微软雅黑" w:hAnsi="微软雅黑" w:eastAsia="微软雅黑" w:cs="Arial"/>
          <w:bCs/>
          <w:sz w:val="26"/>
          <w:szCs w:val="26"/>
        </w:rPr>
        <w:t>6</w:t>
      </w:r>
      <w:r>
        <w:rPr>
          <w:rFonts w:hint="eastAsia" w:ascii="微软雅黑" w:hAnsi="微软雅黑" w:eastAsia="微软雅黑" w:cs="Arial"/>
          <w:bCs/>
          <w:sz w:val="26"/>
          <w:szCs w:val="26"/>
        </w:rPr>
        <w:t>晚</w:t>
      </w:r>
      <w:r>
        <w:rPr>
          <w:rFonts w:ascii="微软雅黑" w:hAnsi="微软雅黑" w:eastAsia="微软雅黑" w:cs="Arial"/>
          <w:bCs/>
          <w:sz w:val="26"/>
          <w:szCs w:val="26"/>
        </w:rPr>
        <w:t>7</w:t>
      </w:r>
      <w:r>
        <w:rPr>
          <w:rFonts w:hint="eastAsia" w:ascii="微软雅黑" w:hAnsi="微软雅黑" w:eastAsia="微软雅黑" w:cs="Arial"/>
          <w:bCs/>
          <w:sz w:val="26"/>
          <w:szCs w:val="26"/>
        </w:rPr>
        <w:t>天：</w:t>
      </w:r>
      <w:r>
        <w:rPr>
          <w:rFonts w:ascii="微软雅黑" w:hAnsi="微软雅黑" w:eastAsia="微软雅黑" w:cs="Arial"/>
          <w:bCs/>
          <w:sz w:val="26"/>
          <w:szCs w:val="26"/>
        </w:rPr>
        <w:t>9800</w:t>
      </w:r>
      <w:r>
        <w:rPr>
          <w:rFonts w:hint="eastAsia" w:ascii="微软雅黑" w:hAnsi="微软雅黑" w:eastAsia="微软雅黑" w:cs="Arial"/>
          <w:bCs/>
          <w:sz w:val="26"/>
          <w:szCs w:val="26"/>
        </w:rPr>
        <w:t>元</w:t>
      </w:r>
      <w:r>
        <w:rPr>
          <w:rFonts w:ascii="微软雅黑" w:hAnsi="微软雅黑" w:eastAsia="微软雅黑" w:cs="Arial"/>
          <w:bCs/>
          <w:sz w:val="26"/>
          <w:szCs w:val="26"/>
        </w:rPr>
        <w:t>/</w:t>
      </w:r>
      <w:r>
        <w:rPr>
          <w:rFonts w:hint="eastAsia" w:ascii="微软雅黑" w:hAnsi="微软雅黑" w:eastAsia="微软雅黑" w:cs="Arial"/>
          <w:bCs/>
          <w:sz w:val="26"/>
          <w:szCs w:val="26"/>
        </w:rPr>
        <w:t>人（含团签、国际往返机票、境外吃</w:t>
      </w:r>
      <w:r>
        <w:rPr>
          <w:rFonts w:ascii="微软雅黑" w:hAnsi="微软雅黑" w:eastAsia="微软雅黑" w:cs="Arial"/>
          <w:bCs/>
          <w:sz w:val="26"/>
          <w:szCs w:val="26"/>
        </w:rPr>
        <w:t>/</w:t>
      </w:r>
      <w:r>
        <w:rPr>
          <w:rFonts w:hint="eastAsia" w:ascii="微软雅黑" w:hAnsi="微软雅黑" w:eastAsia="微软雅黑" w:cs="Arial"/>
          <w:bCs/>
          <w:sz w:val="26"/>
          <w:szCs w:val="26"/>
        </w:rPr>
        <w:t>住</w:t>
      </w:r>
      <w:r>
        <w:rPr>
          <w:rFonts w:ascii="微软雅黑" w:hAnsi="微软雅黑" w:eastAsia="微软雅黑" w:cs="Arial"/>
          <w:bCs/>
          <w:sz w:val="26"/>
          <w:szCs w:val="26"/>
        </w:rPr>
        <w:t>/</w:t>
      </w:r>
      <w:r>
        <w:rPr>
          <w:rFonts w:hint="eastAsia" w:ascii="微软雅黑" w:hAnsi="微软雅黑" w:eastAsia="微软雅黑" w:cs="Arial"/>
          <w:bCs/>
          <w:sz w:val="26"/>
          <w:szCs w:val="26"/>
        </w:rPr>
        <w:t>行，海外旅游保险）</w:t>
      </w:r>
    </w:p>
    <w:p/>
    <w:tbl>
      <w:tblPr>
        <w:tblStyle w:val="10"/>
        <w:tblpPr w:leftFromText="180" w:rightFromText="180" w:vertAnchor="page" w:horzAnchor="margin" w:tblpY="3811"/>
        <w:tblOverlap w:val="never"/>
        <w:tblW w:w="96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670"/>
        <w:gridCol w:w="1113"/>
        <w:gridCol w:w="3474"/>
        <w:gridCol w:w="2255"/>
        <w:gridCol w:w="1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09" w:type="dxa"/>
            <w:shd w:val="clear" w:color="auto" w:fill="E0E0E0"/>
            <w:vAlign w:val="center"/>
          </w:tcPr>
          <w:p>
            <w:pPr>
              <w:widowControl/>
              <w:jc w:val="center"/>
              <w:rPr>
                <w:rFonts w:ascii="宋体" w:cs="Gulim"/>
                <w:b/>
                <w:color w:val="000000"/>
                <w:kern w:val="0"/>
                <w:szCs w:val="20"/>
              </w:rPr>
            </w:pPr>
            <w:r>
              <w:rPr>
                <w:rFonts w:hint="eastAsia" w:ascii="宋体" w:hAnsi="宋体" w:cs="Gulim"/>
                <w:b/>
                <w:color w:val="000000"/>
                <w:kern w:val="0"/>
                <w:szCs w:val="20"/>
              </w:rPr>
              <w:t>期间</w:t>
            </w:r>
          </w:p>
        </w:tc>
        <w:tc>
          <w:tcPr>
            <w:tcW w:w="670" w:type="dxa"/>
            <w:shd w:val="clear" w:color="auto" w:fill="E0E0E0"/>
            <w:vAlign w:val="center"/>
          </w:tcPr>
          <w:p>
            <w:pPr>
              <w:widowControl/>
              <w:jc w:val="center"/>
              <w:rPr>
                <w:rFonts w:ascii="宋体" w:cs="Gulim"/>
                <w:b/>
                <w:color w:val="000000"/>
                <w:kern w:val="0"/>
                <w:szCs w:val="20"/>
              </w:rPr>
            </w:pPr>
            <w:r>
              <w:rPr>
                <w:rFonts w:hint="eastAsia" w:ascii="宋体" w:hAnsi="宋体" w:cs="Gulim"/>
                <w:b/>
                <w:color w:val="000000"/>
                <w:kern w:val="0"/>
                <w:szCs w:val="20"/>
              </w:rPr>
              <w:t>都市</w:t>
            </w:r>
          </w:p>
        </w:tc>
        <w:tc>
          <w:tcPr>
            <w:tcW w:w="1113" w:type="dxa"/>
            <w:shd w:val="clear" w:color="auto" w:fill="E0E0E0"/>
            <w:vAlign w:val="center"/>
          </w:tcPr>
          <w:p>
            <w:pPr>
              <w:widowControl/>
              <w:jc w:val="center"/>
              <w:rPr>
                <w:rFonts w:ascii="宋体" w:cs="Gulim"/>
                <w:b/>
                <w:color w:val="000000"/>
                <w:kern w:val="0"/>
                <w:szCs w:val="20"/>
              </w:rPr>
            </w:pPr>
            <w:r>
              <w:rPr>
                <w:rFonts w:hint="eastAsia" w:ascii="宋体" w:hAnsi="宋体" w:cs="Gulim"/>
                <w:b/>
                <w:color w:val="000000"/>
                <w:kern w:val="0"/>
                <w:szCs w:val="20"/>
              </w:rPr>
              <w:t>交通</w:t>
            </w:r>
          </w:p>
        </w:tc>
        <w:tc>
          <w:tcPr>
            <w:tcW w:w="3474" w:type="dxa"/>
            <w:shd w:val="clear" w:color="auto" w:fill="E0E0E0"/>
            <w:vAlign w:val="center"/>
          </w:tcPr>
          <w:p>
            <w:pPr>
              <w:widowControl/>
              <w:jc w:val="center"/>
              <w:rPr>
                <w:rFonts w:ascii="宋体" w:cs="Gulim"/>
                <w:b/>
                <w:color w:val="000000"/>
                <w:kern w:val="0"/>
                <w:szCs w:val="20"/>
              </w:rPr>
            </w:pPr>
            <w:r>
              <w:rPr>
                <w:rFonts w:hint="eastAsia" w:ascii="宋体" w:hAnsi="宋体" w:cs="Gulim"/>
                <w:b/>
                <w:color w:val="000000"/>
                <w:kern w:val="0"/>
                <w:szCs w:val="20"/>
              </w:rPr>
              <w:t>行</w:t>
            </w:r>
            <w:r>
              <w:rPr>
                <w:rFonts w:ascii="宋体" w:hAnsi="宋体" w:cs="Gulim"/>
                <w:b/>
                <w:color w:val="000000"/>
                <w:kern w:val="0"/>
                <w:szCs w:val="20"/>
              </w:rPr>
              <w:t xml:space="preserve">     </w:t>
            </w:r>
            <w:r>
              <w:rPr>
                <w:rFonts w:hint="eastAsia" w:ascii="宋体" w:hAnsi="宋体" w:cs="Gulim"/>
                <w:b/>
                <w:color w:val="000000"/>
                <w:kern w:val="0"/>
                <w:szCs w:val="20"/>
              </w:rPr>
              <w:t>程</w:t>
            </w:r>
          </w:p>
        </w:tc>
        <w:tc>
          <w:tcPr>
            <w:tcW w:w="2255" w:type="dxa"/>
            <w:shd w:val="clear" w:color="auto" w:fill="E0E0E0"/>
            <w:vAlign w:val="center"/>
          </w:tcPr>
          <w:p>
            <w:pPr>
              <w:widowControl/>
              <w:jc w:val="center"/>
              <w:rPr>
                <w:rFonts w:ascii="宋体" w:cs="Gulim"/>
                <w:b/>
                <w:color w:val="000000"/>
                <w:kern w:val="0"/>
                <w:szCs w:val="20"/>
              </w:rPr>
            </w:pPr>
            <w:r>
              <w:rPr>
                <w:rFonts w:hint="eastAsia" w:ascii="宋体" w:hAnsi="宋体" w:cs="Gulim"/>
                <w:b/>
                <w:color w:val="000000"/>
                <w:kern w:val="0"/>
                <w:szCs w:val="20"/>
              </w:rPr>
              <w:t>餐</w:t>
            </w:r>
          </w:p>
        </w:tc>
        <w:tc>
          <w:tcPr>
            <w:tcW w:w="1418" w:type="dxa"/>
            <w:shd w:val="clear" w:color="auto" w:fill="E0E0E0"/>
            <w:vAlign w:val="center"/>
          </w:tcPr>
          <w:p>
            <w:pPr>
              <w:widowControl/>
              <w:jc w:val="center"/>
              <w:rPr>
                <w:rFonts w:ascii="宋体" w:cs="Gulim"/>
                <w:b/>
                <w:color w:val="000000"/>
                <w:kern w:val="0"/>
                <w:szCs w:val="20"/>
              </w:rPr>
            </w:pPr>
            <w:r>
              <w:rPr>
                <w:rFonts w:hint="eastAsia" w:ascii="宋体" w:hAnsi="宋体" w:cs="Gulim"/>
                <w:b/>
                <w:color w:val="000000"/>
                <w:kern w:val="0"/>
                <w:szCs w:val="20"/>
              </w:rPr>
              <w:t>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2" w:hRule="atLeast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cs="Gulim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Gulim"/>
                <w:color w:val="000000"/>
                <w:kern w:val="0"/>
                <w:sz w:val="18"/>
                <w:szCs w:val="18"/>
              </w:rPr>
              <w:t>D1</w:t>
            </w:r>
          </w:p>
          <w:p>
            <w:pPr>
              <w:widowControl/>
              <w:jc w:val="center"/>
              <w:rPr>
                <w:rFonts w:ascii="宋体" w:cs="Gulim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Gulim"/>
                <w:color w:val="000000"/>
                <w:kern w:val="0"/>
                <w:sz w:val="18"/>
                <w:szCs w:val="18"/>
              </w:rPr>
              <w:t>6/4</w:t>
            </w:r>
          </w:p>
        </w:tc>
        <w:tc>
          <w:tcPr>
            <w:tcW w:w="670" w:type="dxa"/>
            <w:vAlign w:val="center"/>
          </w:tcPr>
          <w:p>
            <w:pPr>
              <w:widowControl/>
              <w:jc w:val="center"/>
              <w:rPr>
                <w:rFonts w:ascii="宋体" w:cs="Gulim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Gulim"/>
                <w:color w:val="000000"/>
                <w:kern w:val="0"/>
                <w:sz w:val="18"/>
                <w:szCs w:val="18"/>
              </w:rPr>
              <w:t>青岛</w:t>
            </w:r>
          </w:p>
          <w:p>
            <w:pPr>
              <w:widowControl/>
              <w:jc w:val="center"/>
              <w:rPr>
                <w:rFonts w:ascii="宋体" w:cs="Gulim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Gulim"/>
                <w:color w:val="000000"/>
                <w:kern w:val="0"/>
                <w:sz w:val="18"/>
                <w:szCs w:val="18"/>
              </w:rPr>
              <w:t>仁川</w:t>
            </w:r>
          </w:p>
        </w:tc>
        <w:tc>
          <w:tcPr>
            <w:tcW w:w="1113" w:type="dxa"/>
            <w:vAlign w:val="center"/>
          </w:tcPr>
          <w:p>
            <w:pPr>
              <w:widowControl/>
              <w:jc w:val="center"/>
              <w:rPr>
                <w:rFonts w:ascii="宋体" w:cs="Gulim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Gulim"/>
                <w:color w:val="000000"/>
                <w:kern w:val="0"/>
                <w:sz w:val="18"/>
                <w:szCs w:val="18"/>
              </w:rPr>
              <w:t>飞机</w:t>
            </w:r>
          </w:p>
          <w:p>
            <w:pPr>
              <w:widowControl/>
              <w:jc w:val="center"/>
              <w:rPr>
                <w:rFonts w:ascii="宋体" w:cs="Gulim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Gulim"/>
                <w:color w:val="000000"/>
                <w:kern w:val="0"/>
                <w:sz w:val="18"/>
                <w:szCs w:val="18"/>
              </w:rPr>
              <w:t>大巴</w:t>
            </w:r>
          </w:p>
        </w:tc>
        <w:tc>
          <w:tcPr>
            <w:tcW w:w="3474" w:type="dxa"/>
            <w:vAlign w:val="center"/>
          </w:tcPr>
          <w:p>
            <w:pPr>
              <w:widowControl/>
              <w:rPr>
                <w:rFonts w:ascii="宋体" w:cs="Gulim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Gulim"/>
                <w:kern w:val="0"/>
                <w:sz w:val="18"/>
                <w:szCs w:val="18"/>
              </w:rPr>
              <w:t>青岛</w:t>
            </w:r>
            <w:r>
              <w:rPr>
                <w:rFonts w:ascii="宋体" w:cs="Gulim"/>
                <w:kern w:val="0"/>
                <w:sz w:val="18"/>
                <w:szCs w:val="18"/>
              </w:rPr>
              <w:t>-</w:t>
            </w:r>
            <w:r>
              <w:rPr>
                <w:rFonts w:hint="eastAsia" w:ascii="宋体" w:hAnsi="宋体" w:cs="Gulim"/>
                <w:kern w:val="0"/>
                <w:sz w:val="18"/>
                <w:szCs w:val="18"/>
              </w:rPr>
              <w:t>仁川</w:t>
            </w:r>
          </w:p>
          <w:p>
            <w:pPr>
              <w:widowControl/>
              <w:rPr>
                <w:rFonts w:ascii="宋体" w:cs="Gulim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Gulim"/>
                <w:kern w:val="0"/>
                <w:sz w:val="18"/>
                <w:szCs w:val="18"/>
              </w:rPr>
              <w:t>乘国际航班抵达仁川国际机场</w:t>
            </w:r>
          </w:p>
          <w:p>
            <w:pPr>
              <w:widowControl/>
              <w:rPr>
                <w:rFonts w:ascii="宋体" w:cs="Gulim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Gulim"/>
                <w:kern w:val="0"/>
                <w:sz w:val="18"/>
                <w:szCs w:val="18"/>
              </w:rPr>
              <w:t>乘大巴前往展厅布展</w:t>
            </w:r>
          </w:p>
          <w:p>
            <w:pPr>
              <w:widowControl/>
              <w:rPr>
                <w:rFonts w:ascii="宋体" w:cs="Gulim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Gulim"/>
                <w:kern w:val="0"/>
                <w:sz w:val="18"/>
                <w:szCs w:val="18"/>
              </w:rPr>
              <w:t>晚餐后入住酒店</w:t>
            </w:r>
          </w:p>
        </w:tc>
        <w:tc>
          <w:tcPr>
            <w:tcW w:w="2255" w:type="dxa"/>
            <w:vAlign w:val="center"/>
          </w:tcPr>
          <w:p>
            <w:pPr>
              <w:widowControl/>
              <w:rPr>
                <w:rFonts w:ascii="宋体" w:cs="Gulim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Gulim"/>
                <w:kern w:val="0"/>
                <w:sz w:val="18"/>
                <w:szCs w:val="18"/>
              </w:rPr>
              <w:t>晚餐：酒店附近韩餐厅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pacing w:line="20" w:lineRule="atLeast"/>
              <w:jc w:val="center"/>
              <w:rPr>
                <w:rFonts w:ascii="宋体" w:cs="Gulim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Gulim"/>
                <w:kern w:val="0"/>
                <w:sz w:val="18"/>
                <w:szCs w:val="18"/>
              </w:rPr>
              <w:t>首尔</w:t>
            </w:r>
          </w:p>
          <w:p>
            <w:pPr>
              <w:widowControl/>
              <w:spacing w:line="20" w:lineRule="atLeast"/>
              <w:jc w:val="center"/>
              <w:rPr>
                <w:rFonts w:ascii="宋体" w:cs="Gulim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Gulim"/>
                <w:kern w:val="0"/>
                <w:sz w:val="18"/>
                <w:szCs w:val="18"/>
              </w:rPr>
              <w:t>四花酒店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cs="Gulim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Gulim"/>
                <w:color w:val="000000"/>
                <w:kern w:val="0"/>
                <w:sz w:val="18"/>
                <w:szCs w:val="18"/>
              </w:rPr>
              <w:t>D2</w:t>
            </w:r>
          </w:p>
          <w:p>
            <w:pPr>
              <w:widowControl/>
              <w:jc w:val="center"/>
              <w:rPr>
                <w:rFonts w:ascii="宋体" w:cs="Gulim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Gulim"/>
                <w:color w:val="000000"/>
                <w:kern w:val="0"/>
                <w:sz w:val="18"/>
                <w:szCs w:val="18"/>
              </w:rPr>
              <w:t>6/5</w:t>
            </w:r>
          </w:p>
        </w:tc>
        <w:tc>
          <w:tcPr>
            <w:tcW w:w="670" w:type="dxa"/>
            <w:vAlign w:val="center"/>
          </w:tcPr>
          <w:p>
            <w:pPr>
              <w:widowControl/>
              <w:jc w:val="center"/>
              <w:rPr>
                <w:rFonts w:ascii="宋体" w:cs="Gulim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Gulim"/>
                <w:color w:val="000000"/>
                <w:kern w:val="0"/>
                <w:sz w:val="18"/>
                <w:szCs w:val="18"/>
              </w:rPr>
              <w:t>首尔</w:t>
            </w:r>
          </w:p>
        </w:tc>
        <w:tc>
          <w:tcPr>
            <w:tcW w:w="1113" w:type="dxa"/>
            <w:vAlign w:val="center"/>
          </w:tcPr>
          <w:p>
            <w:pPr>
              <w:widowControl/>
              <w:rPr>
                <w:rFonts w:ascii="宋体" w:cs="Gulim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Gulim"/>
                <w:color w:val="000000"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 w:cs="Gulim"/>
                <w:color w:val="000000"/>
                <w:kern w:val="0"/>
                <w:sz w:val="18"/>
                <w:szCs w:val="18"/>
              </w:rPr>
              <w:t>大巴</w:t>
            </w:r>
          </w:p>
        </w:tc>
        <w:tc>
          <w:tcPr>
            <w:tcW w:w="3474" w:type="dxa"/>
            <w:vAlign w:val="center"/>
          </w:tcPr>
          <w:p>
            <w:pPr>
              <w:widowControl/>
              <w:jc w:val="left"/>
              <w:rPr>
                <w:rFonts w:ascii="宋体" w:cs="Gulim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Gulim"/>
                <w:kern w:val="0"/>
                <w:sz w:val="18"/>
                <w:szCs w:val="18"/>
              </w:rPr>
              <w:t>全天展会</w:t>
            </w:r>
          </w:p>
        </w:tc>
        <w:tc>
          <w:tcPr>
            <w:tcW w:w="2255" w:type="dxa"/>
            <w:vAlign w:val="center"/>
          </w:tcPr>
          <w:p>
            <w:pPr>
              <w:widowControl/>
              <w:rPr>
                <w:rFonts w:ascii="宋体" w:cs="Gulim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Gulim"/>
                <w:kern w:val="0"/>
                <w:sz w:val="18"/>
                <w:szCs w:val="18"/>
              </w:rPr>
              <w:t>早餐：酒店内</w:t>
            </w:r>
          </w:p>
          <w:p>
            <w:pPr>
              <w:widowControl/>
              <w:rPr>
                <w:rFonts w:ascii="宋体" w:cs="Gulim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Gulim"/>
                <w:kern w:val="0"/>
                <w:sz w:val="18"/>
                <w:szCs w:val="18"/>
              </w:rPr>
              <w:t>午餐：展厅</w:t>
            </w:r>
          </w:p>
          <w:p>
            <w:pPr>
              <w:widowControl/>
              <w:rPr>
                <w:rFonts w:ascii="宋体" w:cs="Gulim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Gulim"/>
                <w:kern w:val="0"/>
                <w:sz w:val="18"/>
                <w:szCs w:val="18"/>
              </w:rPr>
              <w:t>晚餐：酒店附近韩餐厅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pacing w:line="20" w:lineRule="atLeast"/>
              <w:jc w:val="center"/>
              <w:rPr>
                <w:rFonts w:ascii="宋体" w:cs="Gulim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Gulim"/>
                <w:kern w:val="0"/>
                <w:sz w:val="18"/>
                <w:szCs w:val="18"/>
              </w:rPr>
              <w:t>首尔</w:t>
            </w:r>
          </w:p>
          <w:p>
            <w:pPr>
              <w:widowControl/>
              <w:spacing w:line="20" w:lineRule="atLeast"/>
              <w:jc w:val="center"/>
              <w:rPr>
                <w:rFonts w:ascii="宋体" w:cs="Gulim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Gulim"/>
                <w:kern w:val="0"/>
                <w:sz w:val="18"/>
                <w:szCs w:val="18"/>
              </w:rPr>
              <w:t>四花酒店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4" w:hRule="atLeast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cs="Gulim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Gulim"/>
                <w:color w:val="000000"/>
                <w:kern w:val="0"/>
                <w:sz w:val="18"/>
                <w:szCs w:val="18"/>
              </w:rPr>
              <w:t>D3</w:t>
            </w:r>
          </w:p>
          <w:p>
            <w:pPr>
              <w:widowControl/>
              <w:jc w:val="center"/>
              <w:rPr>
                <w:rFonts w:ascii="宋体" w:cs="Gulim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Gulim"/>
                <w:color w:val="000000"/>
                <w:kern w:val="0"/>
                <w:sz w:val="18"/>
                <w:szCs w:val="18"/>
              </w:rPr>
              <w:t>6/6</w:t>
            </w:r>
          </w:p>
        </w:tc>
        <w:tc>
          <w:tcPr>
            <w:tcW w:w="670" w:type="dxa"/>
            <w:vAlign w:val="center"/>
          </w:tcPr>
          <w:p>
            <w:pPr>
              <w:widowControl/>
              <w:jc w:val="center"/>
              <w:rPr>
                <w:rFonts w:ascii="宋体" w:cs="Gulim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Gulim"/>
                <w:color w:val="000000"/>
                <w:kern w:val="0"/>
                <w:sz w:val="18"/>
                <w:szCs w:val="18"/>
              </w:rPr>
              <w:t>首尔</w:t>
            </w:r>
          </w:p>
        </w:tc>
        <w:tc>
          <w:tcPr>
            <w:tcW w:w="1113" w:type="dxa"/>
            <w:vAlign w:val="center"/>
          </w:tcPr>
          <w:p>
            <w:pPr>
              <w:widowControl/>
              <w:rPr>
                <w:rFonts w:ascii="宋体" w:cs="Gulim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Gulim"/>
                <w:color w:val="000000"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 w:cs="Gulim"/>
                <w:color w:val="000000"/>
                <w:kern w:val="0"/>
                <w:sz w:val="18"/>
                <w:szCs w:val="18"/>
              </w:rPr>
              <w:t>大巴</w:t>
            </w:r>
          </w:p>
        </w:tc>
        <w:tc>
          <w:tcPr>
            <w:tcW w:w="3474" w:type="dxa"/>
            <w:vAlign w:val="center"/>
          </w:tcPr>
          <w:p>
            <w:pPr>
              <w:widowControl/>
              <w:jc w:val="left"/>
              <w:rPr>
                <w:rFonts w:ascii="宋体" w:cs="Gulim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Gulim"/>
                <w:color w:val="000000"/>
                <w:kern w:val="0"/>
                <w:sz w:val="18"/>
                <w:szCs w:val="18"/>
              </w:rPr>
              <w:t>全天展会</w:t>
            </w:r>
          </w:p>
        </w:tc>
        <w:tc>
          <w:tcPr>
            <w:tcW w:w="2255" w:type="dxa"/>
            <w:vAlign w:val="center"/>
          </w:tcPr>
          <w:p>
            <w:pPr>
              <w:widowControl/>
              <w:rPr>
                <w:rFonts w:ascii="宋体" w:cs="Gulim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Gulim"/>
                <w:kern w:val="0"/>
                <w:sz w:val="18"/>
                <w:szCs w:val="18"/>
              </w:rPr>
              <w:t>早餐：酒店内</w:t>
            </w:r>
          </w:p>
          <w:p>
            <w:pPr>
              <w:widowControl/>
              <w:rPr>
                <w:rFonts w:ascii="宋体" w:cs="Gulim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Gulim"/>
                <w:kern w:val="0"/>
                <w:sz w:val="18"/>
                <w:szCs w:val="18"/>
              </w:rPr>
              <w:t>午餐：展厅</w:t>
            </w:r>
          </w:p>
          <w:p>
            <w:pPr>
              <w:widowControl/>
              <w:rPr>
                <w:rFonts w:ascii="宋体" w:cs="Gulim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Gulim"/>
                <w:kern w:val="0"/>
                <w:sz w:val="18"/>
                <w:szCs w:val="18"/>
              </w:rPr>
              <w:t>晚餐：酒店附近韩餐厅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pacing w:line="20" w:lineRule="atLeast"/>
              <w:jc w:val="center"/>
              <w:rPr>
                <w:rFonts w:ascii="宋体" w:cs="Gulim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Gulim"/>
                <w:color w:val="000000"/>
                <w:kern w:val="0"/>
                <w:sz w:val="18"/>
                <w:szCs w:val="18"/>
              </w:rPr>
              <w:t>首尔</w:t>
            </w:r>
          </w:p>
          <w:p>
            <w:pPr>
              <w:widowControl/>
              <w:spacing w:line="20" w:lineRule="atLeast"/>
              <w:jc w:val="center"/>
              <w:rPr>
                <w:rFonts w:ascii="宋体" w:cs="Gulim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Gulim"/>
                <w:kern w:val="0"/>
                <w:sz w:val="18"/>
                <w:szCs w:val="18"/>
              </w:rPr>
              <w:t>四花酒店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cs="Gulim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Gulim"/>
                <w:color w:val="000000"/>
                <w:kern w:val="0"/>
                <w:sz w:val="18"/>
                <w:szCs w:val="18"/>
              </w:rPr>
              <w:t>D4</w:t>
            </w:r>
          </w:p>
          <w:p>
            <w:pPr>
              <w:widowControl/>
              <w:jc w:val="center"/>
              <w:rPr>
                <w:rFonts w:ascii="宋体" w:cs="Gulim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Gulim"/>
                <w:color w:val="000000"/>
                <w:kern w:val="0"/>
                <w:sz w:val="18"/>
                <w:szCs w:val="18"/>
              </w:rPr>
              <w:t>6/7</w:t>
            </w:r>
          </w:p>
        </w:tc>
        <w:tc>
          <w:tcPr>
            <w:tcW w:w="670" w:type="dxa"/>
            <w:vAlign w:val="center"/>
          </w:tcPr>
          <w:p>
            <w:pPr>
              <w:widowControl/>
              <w:jc w:val="center"/>
              <w:rPr>
                <w:rFonts w:ascii="宋体" w:cs="Gulim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Gulim"/>
                <w:color w:val="000000"/>
                <w:kern w:val="0"/>
                <w:sz w:val="18"/>
                <w:szCs w:val="18"/>
              </w:rPr>
              <w:t>首尔</w:t>
            </w:r>
          </w:p>
        </w:tc>
        <w:tc>
          <w:tcPr>
            <w:tcW w:w="1113" w:type="dxa"/>
            <w:vAlign w:val="center"/>
          </w:tcPr>
          <w:p>
            <w:pPr>
              <w:widowControl/>
              <w:jc w:val="center"/>
              <w:rPr>
                <w:rFonts w:ascii="宋体" w:cs="Gulim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Gulim"/>
                <w:color w:val="000000"/>
                <w:kern w:val="0"/>
                <w:sz w:val="18"/>
                <w:szCs w:val="18"/>
              </w:rPr>
              <w:t>大巴</w:t>
            </w:r>
          </w:p>
        </w:tc>
        <w:tc>
          <w:tcPr>
            <w:tcW w:w="3474" w:type="dxa"/>
            <w:vAlign w:val="center"/>
          </w:tcPr>
          <w:p>
            <w:pPr>
              <w:widowControl/>
              <w:jc w:val="left"/>
              <w:rPr>
                <w:rFonts w:ascii="宋体" w:cs="Gulim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Gulim"/>
                <w:color w:val="000000"/>
                <w:kern w:val="0"/>
                <w:sz w:val="18"/>
                <w:szCs w:val="18"/>
              </w:rPr>
              <w:t>全天展会</w:t>
            </w:r>
          </w:p>
        </w:tc>
        <w:tc>
          <w:tcPr>
            <w:tcW w:w="2255" w:type="dxa"/>
            <w:vAlign w:val="center"/>
          </w:tcPr>
          <w:p>
            <w:pPr>
              <w:widowControl/>
              <w:rPr>
                <w:rFonts w:ascii="宋体" w:cs="Gulim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Gulim"/>
                <w:kern w:val="0"/>
                <w:sz w:val="18"/>
                <w:szCs w:val="18"/>
              </w:rPr>
              <w:t>早餐：酒店内</w:t>
            </w:r>
          </w:p>
          <w:p>
            <w:pPr>
              <w:widowControl/>
              <w:rPr>
                <w:rFonts w:ascii="宋体" w:cs="Gulim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Gulim"/>
                <w:kern w:val="0"/>
                <w:sz w:val="18"/>
                <w:szCs w:val="18"/>
              </w:rPr>
              <w:t>午餐：展厅</w:t>
            </w:r>
          </w:p>
          <w:p>
            <w:pPr>
              <w:widowControl/>
              <w:rPr>
                <w:rFonts w:ascii="宋体" w:cs="Gulim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Gulim"/>
                <w:kern w:val="0"/>
                <w:sz w:val="18"/>
                <w:szCs w:val="18"/>
              </w:rPr>
              <w:t>晚餐：酒店附近韩餐厅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pacing w:line="20" w:lineRule="atLeast"/>
              <w:jc w:val="center"/>
              <w:rPr>
                <w:rFonts w:ascii="宋体" w:cs="Gulim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Gulim"/>
                <w:color w:val="000000"/>
                <w:kern w:val="0"/>
                <w:sz w:val="18"/>
                <w:szCs w:val="18"/>
              </w:rPr>
              <w:t>首尔</w:t>
            </w:r>
          </w:p>
          <w:p>
            <w:pPr>
              <w:widowControl/>
              <w:spacing w:line="20" w:lineRule="atLeast"/>
              <w:jc w:val="center"/>
              <w:rPr>
                <w:rFonts w:ascii="宋体" w:cs="Gulim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Gulim"/>
                <w:kern w:val="0"/>
                <w:sz w:val="18"/>
                <w:szCs w:val="18"/>
              </w:rPr>
              <w:t>四花酒店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2" w:hRule="atLeast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cs="Gulim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Gulim"/>
                <w:color w:val="000000"/>
                <w:kern w:val="0"/>
                <w:sz w:val="18"/>
                <w:szCs w:val="18"/>
              </w:rPr>
              <w:t>D5</w:t>
            </w:r>
          </w:p>
          <w:p>
            <w:pPr>
              <w:widowControl/>
              <w:jc w:val="center"/>
              <w:rPr>
                <w:rFonts w:ascii="宋体" w:cs="Gulim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Gulim"/>
                <w:color w:val="000000"/>
                <w:kern w:val="0"/>
                <w:sz w:val="18"/>
                <w:szCs w:val="18"/>
              </w:rPr>
              <w:t>6/8</w:t>
            </w:r>
          </w:p>
        </w:tc>
        <w:tc>
          <w:tcPr>
            <w:tcW w:w="670" w:type="dxa"/>
            <w:vAlign w:val="center"/>
          </w:tcPr>
          <w:p>
            <w:pPr>
              <w:widowControl/>
              <w:jc w:val="center"/>
              <w:rPr>
                <w:rFonts w:ascii="宋体" w:cs="Gulim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Gulim"/>
                <w:color w:val="000000"/>
                <w:kern w:val="0"/>
                <w:sz w:val="18"/>
                <w:szCs w:val="18"/>
              </w:rPr>
              <w:t>首尔</w:t>
            </w:r>
          </w:p>
        </w:tc>
        <w:tc>
          <w:tcPr>
            <w:tcW w:w="1113" w:type="dxa"/>
            <w:vAlign w:val="center"/>
          </w:tcPr>
          <w:p>
            <w:pPr>
              <w:widowControl/>
              <w:jc w:val="center"/>
              <w:rPr>
                <w:rFonts w:ascii="宋体" w:cs="Gulim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Gulim"/>
                <w:color w:val="000000"/>
                <w:kern w:val="0"/>
                <w:sz w:val="18"/>
                <w:szCs w:val="18"/>
              </w:rPr>
              <w:t>大巴</w:t>
            </w:r>
          </w:p>
        </w:tc>
        <w:tc>
          <w:tcPr>
            <w:tcW w:w="3474" w:type="dxa"/>
            <w:vAlign w:val="center"/>
          </w:tcPr>
          <w:p>
            <w:pPr>
              <w:widowControl/>
              <w:rPr>
                <w:rFonts w:ascii="宋体" w:cs="Gulim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Gulim"/>
                <w:color w:val="000000"/>
                <w:kern w:val="0"/>
                <w:sz w:val="18"/>
                <w:szCs w:val="18"/>
              </w:rPr>
              <w:t>上午：展会</w:t>
            </w:r>
          </w:p>
          <w:p>
            <w:pPr>
              <w:widowControl/>
              <w:rPr>
                <w:rFonts w:ascii="宋体" w:cs="Gulim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Gulim"/>
                <w:color w:val="000000"/>
                <w:kern w:val="0"/>
                <w:sz w:val="18"/>
                <w:szCs w:val="18"/>
              </w:rPr>
              <w:t>下午：撤展后首尔观光</w:t>
            </w:r>
          </w:p>
          <w:p>
            <w:pPr>
              <w:widowControl/>
              <w:rPr>
                <w:rFonts w:ascii="宋体" w:cs="Gulim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Gulim"/>
                <w:kern w:val="0"/>
                <w:sz w:val="18"/>
                <w:szCs w:val="18"/>
              </w:rPr>
              <w:t>【</w:t>
            </w:r>
            <w:r>
              <w:rPr>
                <w:rFonts w:hint="eastAsia" w:ascii="宋体" w:hAnsi="宋体" w:cs="Gulim"/>
                <w:color w:val="000000"/>
                <w:kern w:val="0"/>
                <w:sz w:val="18"/>
                <w:szCs w:val="18"/>
              </w:rPr>
              <w:t>清溪川</w:t>
            </w:r>
            <w:r>
              <w:rPr>
                <w:rFonts w:hint="eastAsia" w:ascii="宋体" w:hAnsi="宋体" w:cs="Gulim"/>
                <w:kern w:val="0"/>
                <w:sz w:val="18"/>
                <w:szCs w:val="18"/>
              </w:rPr>
              <w:t>】</w:t>
            </w:r>
            <w:r>
              <w:rPr>
                <w:rFonts w:hint="eastAsia" w:ascii="宋体" w:hAnsi="宋体" w:cs="Gulim"/>
                <w:color w:val="000000"/>
                <w:kern w:val="0"/>
                <w:sz w:val="18"/>
                <w:szCs w:val="18"/>
              </w:rPr>
              <w:t>、</w:t>
            </w:r>
            <w:r>
              <w:rPr>
                <w:rFonts w:hint="eastAsia" w:ascii="宋体" w:hAnsi="宋体" w:cs="Gulim"/>
                <w:kern w:val="0"/>
                <w:sz w:val="18"/>
                <w:szCs w:val="18"/>
              </w:rPr>
              <w:t>【明洞】自由活动</w:t>
            </w:r>
          </w:p>
        </w:tc>
        <w:tc>
          <w:tcPr>
            <w:tcW w:w="2255" w:type="dxa"/>
            <w:vAlign w:val="center"/>
          </w:tcPr>
          <w:p>
            <w:pPr>
              <w:widowControl/>
              <w:rPr>
                <w:rFonts w:ascii="宋体" w:cs="Gulim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Gulim"/>
                <w:kern w:val="0"/>
                <w:sz w:val="18"/>
                <w:szCs w:val="18"/>
              </w:rPr>
              <w:t>早餐：酒店内</w:t>
            </w:r>
          </w:p>
          <w:p>
            <w:pPr>
              <w:widowControl/>
              <w:rPr>
                <w:rFonts w:ascii="宋体" w:cs="Gulim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Gulim"/>
                <w:kern w:val="0"/>
                <w:sz w:val="18"/>
                <w:szCs w:val="18"/>
              </w:rPr>
              <w:t>午餐：展厅</w:t>
            </w:r>
          </w:p>
          <w:p>
            <w:pPr>
              <w:widowControl/>
              <w:rPr>
                <w:rFonts w:ascii="宋体" w:cs="Gulim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Gulim"/>
                <w:kern w:val="0"/>
                <w:sz w:val="18"/>
                <w:szCs w:val="18"/>
              </w:rPr>
              <w:t>晚餐：酒店附近韩餐厅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pacing w:line="20" w:lineRule="atLeast"/>
              <w:jc w:val="center"/>
              <w:rPr>
                <w:rFonts w:ascii="宋体" w:cs="Gulim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Gulim"/>
                <w:color w:val="000000"/>
                <w:kern w:val="0"/>
                <w:sz w:val="18"/>
                <w:szCs w:val="18"/>
              </w:rPr>
              <w:t>首尔</w:t>
            </w:r>
          </w:p>
          <w:p>
            <w:pPr>
              <w:widowControl/>
              <w:jc w:val="center"/>
              <w:rPr>
                <w:rFonts w:ascii="宋体" w:cs="Gulim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Gulim"/>
                <w:kern w:val="0"/>
                <w:sz w:val="18"/>
                <w:szCs w:val="18"/>
              </w:rPr>
              <w:t>四花酒店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1" w:hRule="atLeast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cs="Gulim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Gulim"/>
                <w:color w:val="000000"/>
                <w:kern w:val="0"/>
                <w:sz w:val="18"/>
                <w:szCs w:val="18"/>
              </w:rPr>
              <w:t>D6</w:t>
            </w:r>
          </w:p>
          <w:p>
            <w:pPr>
              <w:widowControl/>
              <w:jc w:val="center"/>
              <w:rPr>
                <w:rFonts w:ascii="宋体" w:cs="Gulim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Gulim"/>
                <w:color w:val="000000"/>
                <w:kern w:val="0"/>
                <w:sz w:val="18"/>
                <w:szCs w:val="18"/>
              </w:rPr>
              <w:t>6/9</w:t>
            </w:r>
          </w:p>
        </w:tc>
        <w:tc>
          <w:tcPr>
            <w:tcW w:w="670" w:type="dxa"/>
            <w:vAlign w:val="center"/>
          </w:tcPr>
          <w:p>
            <w:pPr>
              <w:widowControl/>
              <w:jc w:val="center"/>
              <w:rPr>
                <w:rFonts w:ascii="宋体" w:cs="Gulim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Gulim"/>
                <w:color w:val="000000"/>
                <w:kern w:val="0"/>
                <w:sz w:val="18"/>
                <w:szCs w:val="18"/>
              </w:rPr>
              <w:t>首尔</w:t>
            </w:r>
          </w:p>
        </w:tc>
        <w:tc>
          <w:tcPr>
            <w:tcW w:w="1113" w:type="dxa"/>
            <w:vAlign w:val="center"/>
          </w:tcPr>
          <w:p>
            <w:pPr>
              <w:widowControl/>
              <w:jc w:val="center"/>
              <w:rPr>
                <w:rFonts w:ascii="宋体" w:cs="Gulim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Gulim"/>
                <w:color w:val="000000"/>
                <w:kern w:val="0"/>
                <w:sz w:val="18"/>
                <w:szCs w:val="18"/>
              </w:rPr>
              <w:t>大巴</w:t>
            </w:r>
          </w:p>
        </w:tc>
        <w:tc>
          <w:tcPr>
            <w:tcW w:w="3474" w:type="dxa"/>
            <w:vAlign w:val="center"/>
          </w:tcPr>
          <w:p>
            <w:pPr>
              <w:widowControl/>
              <w:jc w:val="left"/>
              <w:rPr>
                <w:rFonts w:ascii="宋体" w:cs="Gulim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Gulim"/>
                <w:kern w:val="0"/>
                <w:sz w:val="18"/>
                <w:szCs w:val="18"/>
              </w:rPr>
              <w:t>首尔观光</w:t>
            </w:r>
          </w:p>
          <w:p>
            <w:pPr>
              <w:widowControl/>
              <w:rPr>
                <w:rFonts w:ascii="宋体" w:cs="Gulim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Gulim"/>
                <w:kern w:val="0"/>
                <w:sz w:val="18"/>
                <w:szCs w:val="18"/>
              </w:rPr>
              <w:t>上午：【景福宫】、【民俗博物馆】、【青瓦台】、【南山韩屋村】</w:t>
            </w:r>
          </w:p>
          <w:p>
            <w:pPr>
              <w:widowControl/>
              <w:rPr>
                <w:rFonts w:ascii="宋体" w:cs="Gulim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Gulim"/>
                <w:kern w:val="0"/>
                <w:sz w:val="18"/>
                <w:szCs w:val="18"/>
              </w:rPr>
              <w:t>下午：免税店</w:t>
            </w:r>
          </w:p>
        </w:tc>
        <w:tc>
          <w:tcPr>
            <w:tcW w:w="2255" w:type="dxa"/>
            <w:vAlign w:val="center"/>
          </w:tcPr>
          <w:p>
            <w:pPr>
              <w:widowControl/>
              <w:rPr>
                <w:rFonts w:ascii="宋体" w:cs="Gulim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Gulim"/>
                <w:kern w:val="0"/>
                <w:sz w:val="18"/>
                <w:szCs w:val="18"/>
              </w:rPr>
              <w:t>早餐：酒店内</w:t>
            </w:r>
          </w:p>
          <w:p>
            <w:pPr>
              <w:widowControl/>
              <w:rPr>
                <w:rFonts w:ascii="宋体" w:cs="Gulim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Gulim"/>
                <w:kern w:val="0"/>
                <w:sz w:val="18"/>
                <w:szCs w:val="18"/>
              </w:rPr>
              <w:t>午餐：展厅</w:t>
            </w:r>
          </w:p>
          <w:p>
            <w:pPr>
              <w:widowControl/>
              <w:rPr>
                <w:rFonts w:ascii="宋体" w:cs="Gulim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Gulim"/>
                <w:kern w:val="0"/>
                <w:sz w:val="18"/>
                <w:szCs w:val="18"/>
              </w:rPr>
              <w:t>晚餐：酒店附近韩餐厅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pacing w:line="20" w:lineRule="atLeast"/>
              <w:jc w:val="center"/>
              <w:rPr>
                <w:rFonts w:ascii="宋体" w:cs="Gulim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Gulim"/>
                <w:color w:val="000000"/>
                <w:kern w:val="0"/>
                <w:sz w:val="18"/>
                <w:szCs w:val="18"/>
              </w:rPr>
              <w:t>首尔</w:t>
            </w:r>
          </w:p>
          <w:p>
            <w:pPr>
              <w:pStyle w:val="6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 w:cs="Gulim"/>
                <w:sz w:val="18"/>
                <w:szCs w:val="18"/>
              </w:rPr>
              <w:t>四花酒店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8" w:hRule="atLeast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cs="Gulim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Gulim"/>
                <w:color w:val="000000"/>
                <w:kern w:val="0"/>
                <w:sz w:val="18"/>
                <w:szCs w:val="18"/>
              </w:rPr>
              <w:t>D7</w:t>
            </w:r>
          </w:p>
          <w:p>
            <w:pPr>
              <w:widowControl/>
              <w:jc w:val="center"/>
              <w:rPr>
                <w:rFonts w:ascii="宋体" w:cs="Gulim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Gulim"/>
                <w:color w:val="000000"/>
                <w:kern w:val="0"/>
                <w:sz w:val="18"/>
                <w:szCs w:val="18"/>
              </w:rPr>
              <w:t>6/10</w:t>
            </w:r>
          </w:p>
        </w:tc>
        <w:tc>
          <w:tcPr>
            <w:tcW w:w="670" w:type="dxa"/>
            <w:vAlign w:val="center"/>
          </w:tcPr>
          <w:p>
            <w:pPr>
              <w:widowControl/>
              <w:rPr>
                <w:rFonts w:ascii="宋体" w:cs="Gulim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Gulim"/>
                <w:color w:val="000000"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 w:cs="Gulim"/>
                <w:color w:val="000000"/>
                <w:kern w:val="0"/>
                <w:sz w:val="18"/>
                <w:szCs w:val="18"/>
              </w:rPr>
              <w:t>仁川</w:t>
            </w:r>
          </w:p>
          <w:p>
            <w:pPr>
              <w:widowControl/>
              <w:jc w:val="center"/>
              <w:rPr>
                <w:rFonts w:ascii="宋体" w:cs="Gulim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Gulim"/>
                <w:color w:val="000000"/>
                <w:kern w:val="0"/>
                <w:sz w:val="18"/>
                <w:szCs w:val="18"/>
              </w:rPr>
              <w:t>青岛</w:t>
            </w:r>
          </w:p>
        </w:tc>
        <w:tc>
          <w:tcPr>
            <w:tcW w:w="1113" w:type="dxa"/>
            <w:vAlign w:val="center"/>
          </w:tcPr>
          <w:p>
            <w:pPr>
              <w:widowControl/>
              <w:jc w:val="center"/>
              <w:rPr>
                <w:rFonts w:ascii="宋体" w:cs="Gulim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Gulim"/>
                <w:color w:val="000000"/>
                <w:kern w:val="0"/>
                <w:sz w:val="18"/>
                <w:szCs w:val="18"/>
              </w:rPr>
              <w:t>大巴</w:t>
            </w:r>
          </w:p>
          <w:p>
            <w:pPr>
              <w:widowControl/>
              <w:jc w:val="center"/>
              <w:rPr>
                <w:rFonts w:ascii="宋体" w:cs="Gulim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Gulim"/>
                <w:color w:val="000000"/>
                <w:kern w:val="0"/>
                <w:sz w:val="18"/>
                <w:szCs w:val="18"/>
              </w:rPr>
              <w:t>飞机</w:t>
            </w:r>
          </w:p>
        </w:tc>
        <w:tc>
          <w:tcPr>
            <w:tcW w:w="3474" w:type="dxa"/>
            <w:vAlign w:val="center"/>
          </w:tcPr>
          <w:p>
            <w:pPr>
              <w:widowControl/>
              <w:rPr>
                <w:rFonts w:ascii="宋体" w:cs="Gulim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Gulim"/>
                <w:color w:val="000000"/>
                <w:kern w:val="0"/>
                <w:sz w:val="18"/>
                <w:szCs w:val="18"/>
              </w:rPr>
              <w:t>早餐后，前往仁川机场。</w:t>
            </w:r>
          </w:p>
          <w:p>
            <w:pPr>
              <w:widowControl/>
              <w:rPr>
                <w:rFonts w:ascii="宋体" w:cs="Gulim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Gulim"/>
                <w:color w:val="000000"/>
                <w:kern w:val="0"/>
                <w:sz w:val="18"/>
                <w:szCs w:val="18"/>
              </w:rPr>
              <w:t>由本公司中文导游代办离境手续乘国际航班返回中国，结束愉快的旅行</w:t>
            </w:r>
            <w:r>
              <w:rPr>
                <w:rFonts w:ascii="宋体" w:hAnsi="宋体" w:cs="Gulim"/>
                <w:color w:val="000000"/>
                <w:kern w:val="0"/>
                <w:sz w:val="18"/>
                <w:szCs w:val="18"/>
              </w:rPr>
              <w:t>!</w:t>
            </w:r>
          </w:p>
        </w:tc>
        <w:tc>
          <w:tcPr>
            <w:tcW w:w="2255" w:type="dxa"/>
            <w:vAlign w:val="center"/>
          </w:tcPr>
          <w:p>
            <w:pPr>
              <w:widowControl/>
              <w:rPr>
                <w:rFonts w:ascii="宋体" w:cs="Gulim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Gulim"/>
                <w:kern w:val="0"/>
                <w:sz w:val="18"/>
                <w:szCs w:val="18"/>
              </w:rPr>
              <w:t>早餐：酒店内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宋体" w:cs="Gulim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Gulim"/>
                <w:color w:val="000000"/>
                <w:kern w:val="0"/>
                <w:sz w:val="18"/>
                <w:szCs w:val="18"/>
              </w:rPr>
              <w:t>-</w:t>
            </w:r>
          </w:p>
        </w:tc>
      </w:tr>
    </w:tbl>
    <w:p/>
    <w:p/>
    <w:p/>
    <w:p/>
    <w:p/>
    <w:p/>
    <w:p/>
    <w:p/>
    <w:sectPr>
      <w:headerReference r:id="rId3" w:type="default"/>
      <w:pgSz w:w="11906" w:h="16838"/>
      <w:pgMar w:top="1560" w:right="1274" w:bottom="993" w:left="1418" w:header="907" w:footer="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微软雅黑">
    <w:altName w:val="黑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8" w:usb3="00000000" w:csb0="000001FF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Gulim">
    <w:panose1 w:val="020B0600000101010101"/>
    <w:charset w:val="81"/>
    <w:family w:val="swiss"/>
    <w:pitch w:val="default"/>
    <w:sig w:usb0="B00002AF" w:usb1="69D77CFB" w:usb2="00000030" w:usb3="00000000" w:csb0="4008009F" w:csb1="DFD7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  <w:ind w:left="-1418" w:leftChars="-675" w:right="-1415" w:rightChars="-674"/>
    </w:pPr>
    <w:r>
      <w:pict>
        <v:rect id="_x0000_i1025" o:spt="1" style="flip:y;height:3.15pt;width:590.5pt;" fillcolor="#ED7D31" filled="t" stroked="f" coordsize="21600,21600" o:hr="t" o:hrstd="t" o:hrnoshade="t" o:hrpct="992">
          <v:path/>
          <v:fill on="t" focussize="0,0"/>
          <v:stroke on="f"/>
          <v:imagedata o:title=""/>
          <o:lock v:ext="edit"/>
          <w10:wrap type="none"/>
          <w10:anchorlock/>
        </v:rect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850D1"/>
    <w:rsid w:val="00003C96"/>
    <w:rsid w:val="00007633"/>
    <w:rsid w:val="000221BA"/>
    <w:rsid w:val="00022549"/>
    <w:rsid w:val="000318C3"/>
    <w:rsid w:val="0003740C"/>
    <w:rsid w:val="00045D2F"/>
    <w:rsid w:val="0004675D"/>
    <w:rsid w:val="00054267"/>
    <w:rsid w:val="00061514"/>
    <w:rsid w:val="00061E1E"/>
    <w:rsid w:val="00064E0D"/>
    <w:rsid w:val="00085ED6"/>
    <w:rsid w:val="00097D96"/>
    <w:rsid w:val="000A6219"/>
    <w:rsid w:val="000A7D3E"/>
    <w:rsid w:val="000C035F"/>
    <w:rsid w:val="000C0D71"/>
    <w:rsid w:val="000D01BF"/>
    <w:rsid w:val="000D23C8"/>
    <w:rsid w:val="000D6B87"/>
    <w:rsid w:val="000E288A"/>
    <w:rsid w:val="00120A13"/>
    <w:rsid w:val="00124279"/>
    <w:rsid w:val="001243E8"/>
    <w:rsid w:val="0012629F"/>
    <w:rsid w:val="0012795A"/>
    <w:rsid w:val="00134FA3"/>
    <w:rsid w:val="00143782"/>
    <w:rsid w:val="00161EED"/>
    <w:rsid w:val="00164882"/>
    <w:rsid w:val="00165F50"/>
    <w:rsid w:val="00176B8F"/>
    <w:rsid w:val="00187A5E"/>
    <w:rsid w:val="00192A89"/>
    <w:rsid w:val="001B3285"/>
    <w:rsid w:val="001B404C"/>
    <w:rsid w:val="001C3264"/>
    <w:rsid w:val="001C7173"/>
    <w:rsid w:val="001D5D04"/>
    <w:rsid w:val="001E58C1"/>
    <w:rsid w:val="001F0FA8"/>
    <w:rsid w:val="001F7007"/>
    <w:rsid w:val="00211554"/>
    <w:rsid w:val="00230F34"/>
    <w:rsid w:val="002326DE"/>
    <w:rsid w:val="0023392B"/>
    <w:rsid w:val="00253B52"/>
    <w:rsid w:val="00260D03"/>
    <w:rsid w:val="00263A33"/>
    <w:rsid w:val="00264501"/>
    <w:rsid w:val="00271F9D"/>
    <w:rsid w:val="002937F6"/>
    <w:rsid w:val="002A0C21"/>
    <w:rsid w:val="002C0370"/>
    <w:rsid w:val="002D3F2D"/>
    <w:rsid w:val="002D5010"/>
    <w:rsid w:val="002E0076"/>
    <w:rsid w:val="002F2E63"/>
    <w:rsid w:val="003216E2"/>
    <w:rsid w:val="0032383F"/>
    <w:rsid w:val="003260DF"/>
    <w:rsid w:val="00330710"/>
    <w:rsid w:val="003373E7"/>
    <w:rsid w:val="00344E4B"/>
    <w:rsid w:val="0034609E"/>
    <w:rsid w:val="00347064"/>
    <w:rsid w:val="00354515"/>
    <w:rsid w:val="00365030"/>
    <w:rsid w:val="00365543"/>
    <w:rsid w:val="00372257"/>
    <w:rsid w:val="00376261"/>
    <w:rsid w:val="0038263D"/>
    <w:rsid w:val="00385FC1"/>
    <w:rsid w:val="00391AA5"/>
    <w:rsid w:val="00396354"/>
    <w:rsid w:val="003A5E8A"/>
    <w:rsid w:val="003B68F5"/>
    <w:rsid w:val="003C3EC9"/>
    <w:rsid w:val="003D2A74"/>
    <w:rsid w:val="003D2CA7"/>
    <w:rsid w:val="003D67AA"/>
    <w:rsid w:val="003E2EA6"/>
    <w:rsid w:val="003E67DF"/>
    <w:rsid w:val="003F137B"/>
    <w:rsid w:val="00400B97"/>
    <w:rsid w:val="0040613A"/>
    <w:rsid w:val="00412FBB"/>
    <w:rsid w:val="004324E5"/>
    <w:rsid w:val="004519A9"/>
    <w:rsid w:val="0045776C"/>
    <w:rsid w:val="0046267C"/>
    <w:rsid w:val="0047149B"/>
    <w:rsid w:val="004B09FC"/>
    <w:rsid w:val="004B6B46"/>
    <w:rsid w:val="004D64BB"/>
    <w:rsid w:val="004E3079"/>
    <w:rsid w:val="0050732A"/>
    <w:rsid w:val="005166EB"/>
    <w:rsid w:val="00535DB8"/>
    <w:rsid w:val="00553C34"/>
    <w:rsid w:val="0055655B"/>
    <w:rsid w:val="005600F2"/>
    <w:rsid w:val="00570F6C"/>
    <w:rsid w:val="005731D5"/>
    <w:rsid w:val="00577F62"/>
    <w:rsid w:val="00581EF5"/>
    <w:rsid w:val="0058597D"/>
    <w:rsid w:val="00586FDD"/>
    <w:rsid w:val="005A4101"/>
    <w:rsid w:val="005B1A48"/>
    <w:rsid w:val="005B54B6"/>
    <w:rsid w:val="005B5EBB"/>
    <w:rsid w:val="005B7402"/>
    <w:rsid w:val="005C0070"/>
    <w:rsid w:val="005C5CFE"/>
    <w:rsid w:val="005D2695"/>
    <w:rsid w:val="005F4768"/>
    <w:rsid w:val="006074CB"/>
    <w:rsid w:val="006246A2"/>
    <w:rsid w:val="00625ED4"/>
    <w:rsid w:val="0063617B"/>
    <w:rsid w:val="00654919"/>
    <w:rsid w:val="006563F9"/>
    <w:rsid w:val="00664CDF"/>
    <w:rsid w:val="0066554D"/>
    <w:rsid w:val="00667E78"/>
    <w:rsid w:val="00683FA6"/>
    <w:rsid w:val="00684397"/>
    <w:rsid w:val="00694802"/>
    <w:rsid w:val="0069601C"/>
    <w:rsid w:val="006B0B9B"/>
    <w:rsid w:val="006B29A5"/>
    <w:rsid w:val="006B5C86"/>
    <w:rsid w:val="006D5722"/>
    <w:rsid w:val="006E34FA"/>
    <w:rsid w:val="007017ED"/>
    <w:rsid w:val="00702495"/>
    <w:rsid w:val="00702954"/>
    <w:rsid w:val="00711F8A"/>
    <w:rsid w:val="00720580"/>
    <w:rsid w:val="0073071B"/>
    <w:rsid w:val="00732236"/>
    <w:rsid w:val="007417E1"/>
    <w:rsid w:val="007419E0"/>
    <w:rsid w:val="007472A0"/>
    <w:rsid w:val="00752BA0"/>
    <w:rsid w:val="00780952"/>
    <w:rsid w:val="0079257E"/>
    <w:rsid w:val="007A2B79"/>
    <w:rsid w:val="007B4366"/>
    <w:rsid w:val="007B4D88"/>
    <w:rsid w:val="007D3057"/>
    <w:rsid w:val="007D7F94"/>
    <w:rsid w:val="007E07B9"/>
    <w:rsid w:val="007E5A2E"/>
    <w:rsid w:val="007F42D5"/>
    <w:rsid w:val="007F4495"/>
    <w:rsid w:val="008005E9"/>
    <w:rsid w:val="00807153"/>
    <w:rsid w:val="00820E6E"/>
    <w:rsid w:val="00823ABC"/>
    <w:rsid w:val="00825E1A"/>
    <w:rsid w:val="008351D1"/>
    <w:rsid w:val="00847DE9"/>
    <w:rsid w:val="00862508"/>
    <w:rsid w:val="008731B5"/>
    <w:rsid w:val="00882FBB"/>
    <w:rsid w:val="008850D1"/>
    <w:rsid w:val="00893D83"/>
    <w:rsid w:val="0089574D"/>
    <w:rsid w:val="008B1DBD"/>
    <w:rsid w:val="008B2FAE"/>
    <w:rsid w:val="008B652B"/>
    <w:rsid w:val="008C74B5"/>
    <w:rsid w:val="008D1E07"/>
    <w:rsid w:val="008D1E49"/>
    <w:rsid w:val="008E4EDC"/>
    <w:rsid w:val="00902810"/>
    <w:rsid w:val="00915E5A"/>
    <w:rsid w:val="009503D4"/>
    <w:rsid w:val="00955097"/>
    <w:rsid w:val="00980B60"/>
    <w:rsid w:val="009831C3"/>
    <w:rsid w:val="009949A0"/>
    <w:rsid w:val="009B6C3D"/>
    <w:rsid w:val="009C2008"/>
    <w:rsid w:val="009D0971"/>
    <w:rsid w:val="009D4007"/>
    <w:rsid w:val="009E3FB1"/>
    <w:rsid w:val="00A13EE9"/>
    <w:rsid w:val="00A17A9D"/>
    <w:rsid w:val="00A3427C"/>
    <w:rsid w:val="00A349A9"/>
    <w:rsid w:val="00A50B1E"/>
    <w:rsid w:val="00A7698A"/>
    <w:rsid w:val="00A87F58"/>
    <w:rsid w:val="00AB136D"/>
    <w:rsid w:val="00AC178E"/>
    <w:rsid w:val="00AD0576"/>
    <w:rsid w:val="00AD0CA9"/>
    <w:rsid w:val="00AD3E09"/>
    <w:rsid w:val="00AD3E0C"/>
    <w:rsid w:val="00AE2519"/>
    <w:rsid w:val="00AE5E9F"/>
    <w:rsid w:val="00AF31E3"/>
    <w:rsid w:val="00B026B1"/>
    <w:rsid w:val="00B32632"/>
    <w:rsid w:val="00B34838"/>
    <w:rsid w:val="00B36F22"/>
    <w:rsid w:val="00B40196"/>
    <w:rsid w:val="00B5627A"/>
    <w:rsid w:val="00B631B1"/>
    <w:rsid w:val="00B6539E"/>
    <w:rsid w:val="00B8701D"/>
    <w:rsid w:val="00B97738"/>
    <w:rsid w:val="00BB21D2"/>
    <w:rsid w:val="00BB7E9B"/>
    <w:rsid w:val="00BC0964"/>
    <w:rsid w:val="00BC5C73"/>
    <w:rsid w:val="00BD5D0D"/>
    <w:rsid w:val="00BE71D7"/>
    <w:rsid w:val="00BF51D5"/>
    <w:rsid w:val="00BF61BE"/>
    <w:rsid w:val="00C114ED"/>
    <w:rsid w:val="00C36C7A"/>
    <w:rsid w:val="00C412C8"/>
    <w:rsid w:val="00C53CCE"/>
    <w:rsid w:val="00C712DB"/>
    <w:rsid w:val="00C74C89"/>
    <w:rsid w:val="00C77C82"/>
    <w:rsid w:val="00C91114"/>
    <w:rsid w:val="00CA601C"/>
    <w:rsid w:val="00CA6A68"/>
    <w:rsid w:val="00CB42D2"/>
    <w:rsid w:val="00CD4F9D"/>
    <w:rsid w:val="00CE3002"/>
    <w:rsid w:val="00CE7451"/>
    <w:rsid w:val="00CF70DA"/>
    <w:rsid w:val="00CF7ECE"/>
    <w:rsid w:val="00D0378B"/>
    <w:rsid w:val="00D110B4"/>
    <w:rsid w:val="00D30552"/>
    <w:rsid w:val="00D4402A"/>
    <w:rsid w:val="00D6001F"/>
    <w:rsid w:val="00D74080"/>
    <w:rsid w:val="00D91820"/>
    <w:rsid w:val="00D9621F"/>
    <w:rsid w:val="00D96CE3"/>
    <w:rsid w:val="00DA5E45"/>
    <w:rsid w:val="00DA7716"/>
    <w:rsid w:val="00DB19DB"/>
    <w:rsid w:val="00DB3501"/>
    <w:rsid w:val="00DB46AD"/>
    <w:rsid w:val="00DB6627"/>
    <w:rsid w:val="00DB6BF9"/>
    <w:rsid w:val="00DE09C1"/>
    <w:rsid w:val="00E0071A"/>
    <w:rsid w:val="00E00EB7"/>
    <w:rsid w:val="00E36B67"/>
    <w:rsid w:val="00E42DEA"/>
    <w:rsid w:val="00E472FC"/>
    <w:rsid w:val="00E5508A"/>
    <w:rsid w:val="00E845C2"/>
    <w:rsid w:val="00EA00DC"/>
    <w:rsid w:val="00EA46AE"/>
    <w:rsid w:val="00ED7636"/>
    <w:rsid w:val="00EE54DA"/>
    <w:rsid w:val="00EF2B24"/>
    <w:rsid w:val="00EF4CC8"/>
    <w:rsid w:val="00F002F2"/>
    <w:rsid w:val="00F03A01"/>
    <w:rsid w:val="00F03A81"/>
    <w:rsid w:val="00F05FD8"/>
    <w:rsid w:val="00F060BF"/>
    <w:rsid w:val="00F224A2"/>
    <w:rsid w:val="00F34128"/>
    <w:rsid w:val="00F3465A"/>
    <w:rsid w:val="00F42054"/>
    <w:rsid w:val="00F46D8C"/>
    <w:rsid w:val="00F527BF"/>
    <w:rsid w:val="00F63B3C"/>
    <w:rsid w:val="00F66141"/>
    <w:rsid w:val="00F80A52"/>
    <w:rsid w:val="00F85B81"/>
    <w:rsid w:val="00FA0B8F"/>
    <w:rsid w:val="00FB0B3D"/>
    <w:rsid w:val="00FC689A"/>
    <w:rsid w:val="00FC7723"/>
    <w:rsid w:val="00FD7B83"/>
    <w:rsid w:val="00FF351F"/>
    <w:rsid w:val="00FF3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99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unhideWhenUsed="0" w:uiPriority="99" w:semiHidden="0" w:name="Table Grid"/>
    <w:lsdException w:uiPriority="99" w:name="Table Theme"/>
    <w:lsdException w:unhideWhenUsed="0" w:uiPriority="99" w:name="Placeholder Text"/>
    <w:lsdException w:qFormat="1" w:unhideWhenUsed="0" w:uiPriority="99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2"/>
    <w:qFormat/>
    <w:uiPriority w:val="9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7">
    <w:name w:val="Default Paragraph Font"/>
    <w:semiHidden/>
    <w:uiPriority w:val="99"/>
  </w:style>
  <w:style w:type="table" w:default="1" w:styleId="10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25"/>
    <w:semiHidden/>
    <w:uiPriority w:val="99"/>
    <w:rPr>
      <w:sz w:val="18"/>
      <w:szCs w:val="18"/>
    </w:rPr>
  </w:style>
  <w:style w:type="paragraph" w:styleId="4">
    <w:name w:val="footer"/>
    <w:basedOn w:val="1"/>
    <w:link w:val="14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8">
    <w:name w:val="Emphasis"/>
    <w:basedOn w:val="7"/>
    <w:qFormat/>
    <w:uiPriority w:val="99"/>
    <w:rPr>
      <w:rFonts w:cs="Times New Roman"/>
      <w:i/>
      <w:iCs/>
    </w:rPr>
  </w:style>
  <w:style w:type="character" w:styleId="9">
    <w:name w:val="Hyperlink"/>
    <w:basedOn w:val="7"/>
    <w:uiPriority w:val="99"/>
    <w:rPr>
      <w:rFonts w:cs="Times New Roman"/>
      <w:color w:val="0000FF"/>
      <w:u w:val="single"/>
    </w:rPr>
  </w:style>
  <w:style w:type="table" w:styleId="11">
    <w:name w:val="Table Grid"/>
    <w:basedOn w:val="10"/>
    <w:uiPriority w:val="99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Heading 1 Char"/>
    <w:basedOn w:val="7"/>
    <w:link w:val="2"/>
    <w:locked/>
    <w:uiPriority w:val="99"/>
    <w:rPr>
      <w:rFonts w:cs="Times New Roman"/>
      <w:b/>
      <w:bCs/>
      <w:kern w:val="44"/>
      <w:sz w:val="44"/>
      <w:szCs w:val="44"/>
    </w:rPr>
  </w:style>
  <w:style w:type="character" w:customStyle="1" w:styleId="13">
    <w:name w:val="Header Char"/>
    <w:basedOn w:val="7"/>
    <w:link w:val="5"/>
    <w:locked/>
    <w:uiPriority w:val="99"/>
    <w:rPr>
      <w:rFonts w:cs="Times New Roman"/>
      <w:sz w:val="18"/>
      <w:szCs w:val="18"/>
    </w:rPr>
  </w:style>
  <w:style w:type="character" w:customStyle="1" w:styleId="14">
    <w:name w:val="Footer Char"/>
    <w:basedOn w:val="7"/>
    <w:link w:val="4"/>
    <w:qFormat/>
    <w:locked/>
    <w:uiPriority w:val="99"/>
    <w:rPr>
      <w:rFonts w:cs="Times New Roman"/>
      <w:sz w:val="18"/>
      <w:szCs w:val="18"/>
    </w:rPr>
  </w:style>
  <w:style w:type="paragraph" w:styleId="15">
    <w:name w:val="No Spacing"/>
    <w:link w:val="16"/>
    <w:qFormat/>
    <w:uiPriority w:val="99"/>
    <w:pPr>
      <w:spacing w:before="100"/>
    </w:pPr>
    <w:rPr>
      <w:rFonts w:ascii="Calibri" w:hAnsi="Calibri" w:eastAsia="宋体" w:cs="Times New Roman"/>
      <w:kern w:val="0"/>
      <w:sz w:val="20"/>
      <w:szCs w:val="20"/>
      <w:lang w:val="en-US" w:eastAsia="zh-CN" w:bidi="ar-SA"/>
    </w:rPr>
  </w:style>
  <w:style w:type="character" w:customStyle="1" w:styleId="16">
    <w:name w:val="No Spacing Char"/>
    <w:basedOn w:val="7"/>
    <w:link w:val="15"/>
    <w:locked/>
    <w:uiPriority w:val="99"/>
    <w:rPr>
      <w:rFonts w:cs="Times New Roman"/>
      <w:lang w:val="en-US" w:eastAsia="zh-CN" w:bidi="ar-SA"/>
    </w:rPr>
  </w:style>
  <w:style w:type="character" w:styleId="17">
    <w:name w:val="Placeholder Text"/>
    <w:basedOn w:val="7"/>
    <w:semiHidden/>
    <w:uiPriority w:val="99"/>
    <w:rPr>
      <w:rFonts w:cs="Times New Roman"/>
      <w:color w:val="808080"/>
    </w:rPr>
  </w:style>
  <w:style w:type="paragraph" w:customStyle="1" w:styleId="18">
    <w:name w:val="样式1"/>
    <w:basedOn w:val="1"/>
    <w:link w:val="19"/>
    <w:uiPriority w:val="99"/>
  </w:style>
  <w:style w:type="character" w:customStyle="1" w:styleId="19">
    <w:name w:val="样式1 Char"/>
    <w:basedOn w:val="7"/>
    <w:link w:val="18"/>
    <w:locked/>
    <w:uiPriority w:val="99"/>
    <w:rPr>
      <w:rFonts w:cs="Times New Roman"/>
    </w:rPr>
  </w:style>
  <w:style w:type="table" w:customStyle="1" w:styleId="20">
    <w:name w:val="Grid Table 4 Accent 3"/>
    <w:uiPriority w:val="99"/>
    <w:rPr>
      <w:kern w:val="0"/>
      <w:sz w:val="20"/>
      <w:szCs w:val="20"/>
    </w:rPr>
    <w:tblPr>
      <w:tblBorders>
        <w:top w:val="single" w:color="C9C9C9" w:sz="4" w:space="0"/>
        <w:left w:val="single" w:color="C9C9C9" w:sz="4" w:space="0"/>
        <w:bottom w:val="single" w:color="C9C9C9" w:sz="4" w:space="0"/>
        <w:right w:val="single" w:color="C9C9C9" w:sz="4" w:space="0"/>
        <w:insideH w:val="single" w:color="C9C9C9" w:sz="4" w:space="0"/>
        <w:insideV w:val="single" w:color="C9C9C9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List Table 3 Accent 4"/>
    <w:uiPriority w:val="99"/>
    <w:rPr>
      <w:kern w:val="0"/>
      <w:sz w:val="20"/>
      <w:szCs w:val="20"/>
    </w:rPr>
    <w:tblPr>
      <w:tblBorders>
        <w:top w:val="single" w:color="FFC000" w:sz="4" w:space="0"/>
        <w:left w:val="single" w:color="FFC000" w:sz="4" w:space="0"/>
        <w:bottom w:val="single" w:color="FFC000" w:sz="4" w:space="0"/>
        <w:right w:val="single" w:color="FFC000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List Table 3 Accent 2"/>
    <w:uiPriority w:val="99"/>
    <w:rPr>
      <w:kern w:val="0"/>
      <w:sz w:val="20"/>
      <w:szCs w:val="20"/>
    </w:rPr>
    <w:tblPr>
      <w:tblBorders>
        <w:top w:val="single" w:color="ED7D31" w:sz="4" w:space="0"/>
        <w:left w:val="single" w:color="ED7D31" w:sz="4" w:space="0"/>
        <w:bottom w:val="single" w:color="ED7D31" w:sz="4" w:space="0"/>
        <w:right w:val="single" w:color="ED7D3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Grid Table 4 Accent 2"/>
    <w:uiPriority w:val="99"/>
    <w:rPr>
      <w:kern w:val="0"/>
      <w:sz w:val="20"/>
      <w:szCs w:val="20"/>
    </w:rPr>
    <w:tblPr>
      <w:tblBorders>
        <w:top w:val="single" w:color="F4B083" w:sz="4" w:space="0"/>
        <w:left w:val="single" w:color="F4B083" w:sz="4" w:space="0"/>
        <w:bottom w:val="single" w:color="F4B083" w:sz="4" w:space="0"/>
        <w:right w:val="single" w:color="F4B083" w:sz="4" w:space="0"/>
        <w:insideH w:val="single" w:color="F4B083" w:sz="4" w:space="0"/>
        <w:insideV w:val="single" w:color="F4B083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List Paragraph"/>
    <w:basedOn w:val="1"/>
    <w:qFormat/>
    <w:uiPriority w:val="99"/>
    <w:pPr>
      <w:ind w:firstLine="420" w:firstLineChars="200"/>
    </w:pPr>
  </w:style>
  <w:style w:type="character" w:customStyle="1" w:styleId="25">
    <w:name w:val="Balloon Text Char"/>
    <w:basedOn w:val="7"/>
    <w:link w:val="3"/>
    <w:semiHidden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jpeg"/><Relationship Id="rId8" Type="http://schemas.openxmlformats.org/officeDocument/2006/relationships/image" Target="media/image4.jpeg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  <customShpInfo spid="_x0000_s1028"/>
    <customShpInfo spid="_x0000_s1029"/>
    <customShpInfo spid="_x0000_s103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4</Pages>
  <Words>343</Words>
  <Characters>1959</Characters>
  <Lines>0</Lines>
  <Paragraphs>0</Paragraphs>
  <TotalTime>0</TotalTime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2017-12-04T08:17:00Z</dcterms:created>
  <dc:creator>中国总代理：青岛启盛龙国际会展服务有限公司     </dc:creator>
  <cp:lastModifiedBy>lily wang</cp:lastModifiedBy>
  <cp:lastPrinted>2017-09-28T01:40:00Z</cp:lastPrinted>
  <dcterms:modified xsi:type="dcterms:W3CDTF">2017-12-06T01:52:02Z</dcterms:modified>
  <dc:title>          2018韩国国际钢铁、管材线材及有色金属展  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